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left="851" w:hanging="284"/>
        <w:jc w:val="center"/>
        <w:rPr>
          <w:b/>
          <w:bCs/>
          <w:spacing w:val="-4"/>
          <w:sz w:val="28"/>
          <w:szCs w:val="28"/>
          <w:lang w:val="uk-UA"/>
        </w:rPr>
      </w:pPr>
    </w:p>
    <w:p w:rsidR="00C23CAD" w:rsidRPr="00763ECF" w:rsidRDefault="00C23CAD" w:rsidP="00C23CAD">
      <w:pPr>
        <w:pStyle w:val="a4"/>
        <w:tabs>
          <w:tab w:val="left" w:pos="993"/>
        </w:tabs>
        <w:spacing w:before="0" w:beforeAutospacing="0" w:after="0" w:afterAutospacing="0" w:line="228" w:lineRule="auto"/>
        <w:ind w:left="851" w:hanging="284"/>
        <w:jc w:val="center"/>
        <w:rPr>
          <w:spacing w:val="-2"/>
          <w:sz w:val="27"/>
          <w:szCs w:val="27"/>
          <w:lang w:val="uk-UA"/>
        </w:rPr>
      </w:pPr>
      <w:r w:rsidRPr="00D93DBC">
        <w:rPr>
          <w:b/>
          <w:bCs/>
          <w:spacing w:val="-2"/>
          <w:sz w:val="27"/>
          <w:szCs w:val="27"/>
          <w:lang w:val="uk-UA"/>
        </w:rPr>
        <w:t>ПРОТОКОЛ № </w:t>
      </w:r>
      <w:r w:rsidRPr="00763ECF">
        <w:rPr>
          <w:b/>
          <w:bCs/>
          <w:spacing w:val="-2"/>
          <w:sz w:val="27"/>
          <w:szCs w:val="27"/>
        </w:rPr>
        <w:t>7</w:t>
      </w:r>
    </w:p>
    <w:p w:rsidR="00C23CAD" w:rsidRPr="00D93DBC" w:rsidRDefault="00C23CAD" w:rsidP="00C23CAD">
      <w:pPr>
        <w:pStyle w:val="a4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7"/>
          <w:szCs w:val="27"/>
          <w:lang w:val="uk-UA"/>
        </w:rPr>
      </w:pPr>
    </w:p>
    <w:p w:rsidR="00C23CAD" w:rsidRPr="00D93DBC" w:rsidRDefault="00C23CAD" w:rsidP="00C23CAD">
      <w:pPr>
        <w:pStyle w:val="a4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rPr>
          <w:spacing w:val="-2"/>
          <w:sz w:val="27"/>
          <w:szCs w:val="27"/>
          <w:lang w:val="uk-UA"/>
        </w:rPr>
      </w:pPr>
      <w:r>
        <w:rPr>
          <w:spacing w:val="-2"/>
          <w:sz w:val="27"/>
          <w:szCs w:val="27"/>
          <w:lang w:val="uk-UA"/>
        </w:rPr>
        <w:t>15</w:t>
      </w:r>
      <w:r w:rsidRPr="00D93DBC">
        <w:rPr>
          <w:spacing w:val="-2"/>
          <w:sz w:val="27"/>
          <w:szCs w:val="27"/>
          <w:lang w:val="uk-UA"/>
        </w:rPr>
        <w:t>.1</w:t>
      </w:r>
      <w:r>
        <w:rPr>
          <w:spacing w:val="-2"/>
          <w:sz w:val="27"/>
          <w:szCs w:val="27"/>
          <w:lang w:val="uk-UA"/>
        </w:rPr>
        <w:t>2</w:t>
      </w:r>
      <w:r w:rsidRPr="00D93DBC">
        <w:rPr>
          <w:spacing w:val="-2"/>
          <w:sz w:val="27"/>
          <w:szCs w:val="27"/>
          <w:lang w:val="uk-UA"/>
        </w:rPr>
        <w:t>.2023                                               </w:t>
      </w:r>
      <w:r>
        <w:rPr>
          <w:spacing w:val="-2"/>
          <w:sz w:val="27"/>
          <w:szCs w:val="27"/>
          <w:lang w:val="uk-UA"/>
        </w:rPr>
        <w:t>               </w:t>
      </w:r>
      <w:r w:rsidRPr="00D93DBC">
        <w:rPr>
          <w:spacing w:val="-2"/>
          <w:sz w:val="27"/>
          <w:szCs w:val="27"/>
          <w:lang w:val="uk-UA"/>
        </w:rPr>
        <w:t xml:space="preserve">                              м. Ніжин</w:t>
      </w:r>
    </w:p>
    <w:p w:rsidR="00D27809" w:rsidRPr="00C23CAD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D27809" w:rsidRPr="00C23CAD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C23CAD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Заслухавши й обговоривши доповідь директора ННІ доц. Юрія ФІЛОНЕНКА «Стан, проблеми та перспективи розвитку навчально-наукового інституту природничо-математичних, медико-біологічних наук та інформаційних технологій», Вчена рада відзначає належний організаційний та якісний рівень освітнього процесу в інституті, науково-дослідницької та методичної роботи його кафедр, які мають відповідну навчально-матеріальну базу, а також відчутне збільшення контингенту студентів інституту під час вступної кампанії 2023 року.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bCs/>
          <w:spacing w:val="-2"/>
          <w:kern w:val="24"/>
          <w:sz w:val="28"/>
          <w:szCs w:val="28"/>
          <w:lang w:val="uk-UA"/>
        </w:rPr>
        <w:t>Вчена рада</w:t>
      </w: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 xml:space="preserve"> ухвалила:</w:t>
      </w:r>
    </w:p>
    <w:p w:rsidR="00C23CAD" w:rsidRPr="00C23CAD" w:rsidRDefault="00C23CAD" w:rsidP="00C23CAD">
      <w:pPr>
        <w:pStyle w:val="a4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Доповідь директора навчально-наукового інституту природничо-математичних, медико-біологічних наук та інформаційних технологій доц. Юрія ФІЛОНЕНКА схвалити, виснов</w:t>
      </w: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softHyphen/>
        <w:t>ки й пропозиції, висловлені під час її обговорення, узяти до уваги.</w:t>
      </w:r>
    </w:p>
    <w:p w:rsidR="00C23CAD" w:rsidRPr="00C23CAD" w:rsidRDefault="00C23CAD" w:rsidP="00C23CAD">
      <w:pPr>
        <w:pStyle w:val="a4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Для забезпечення більш сприятливих умов щодо розвитку спеціальностей, за якими здійснюється підготовка здобувачів вищої освіти ННІ, а також оптимального використання кадрового потенціалу, науково-методичної та матеріальної бази кафедр рекомендувати: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>2.1. </w:t>
      </w: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Директорату інституту здійснити заходи щодо розвитку освітніх програм, із метою збільшення контингенту здобувачів вищої освіти (зокрема й студентів-іноземців) та оптимального використання кадрового потенціалу кафедр.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Термін виконання: 2023–2024 н. р.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Відповідальні: директорат, завідувачі кафедр ННІ.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 xml:space="preserve">2.2. </w:t>
      </w: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Директорату ННІ, гарантам освітніх програм продовжувати діяльність, спрямовану на проходження успішної акредитації освітніх програм першого (бакалаврського), другого (магістерського) та третього (освітньо-наукового) рівнів підготовки здобувачів вищої освіти.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Термін виконання: 2023–2024 н. р.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Відповідальні: директор інституту, гаранти освітніх програм, завідувачі кафедр.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>2.3. </w:t>
      </w: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Поглиблювати роботу над удосконаленням навчальних планів, робочих програм дисциплін, навчально-методичного забезпечення ОПП, ураховуючи державні стандарти.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Термін виконання: 2023–2024 н. р.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Відповідальні: директор інституту, завідувачі кафедр.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lastRenderedPageBreak/>
        <w:t xml:space="preserve">2.4. </w:t>
      </w: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Працювати над упровадженням в освітній процес дистанційної форми навчання.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Термін виконання: постійно.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Відповідальні: директор інституту, завідувачі кафедр.</w:t>
      </w:r>
    </w:p>
    <w:p w:rsidR="00C23CAD" w:rsidRPr="00C23CAD" w:rsidRDefault="00C23CAD" w:rsidP="00C23CAD">
      <w:pPr>
        <w:pStyle w:val="a4"/>
        <w:numPr>
          <w:ilvl w:val="1"/>
          <w:numId w:val="6"/>
        </w:numPr>
        <w:tabs>
          <w:tab w:val="left" w:pos="1276"/>
        </w:tabs>
        <w:spacing w:before="0" w:beforeAutospacing="0" w:after="0" w:afterAutospacing="0"/>
        <w:ind w:left="0"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 xml:space="preserve">Посилити роботу над збільшенням кількості статей у наукових періодичних виданнях, що індексуються в міжнародних наукометричних базах даних </w:t>
      </w:r>
      <w:proofErr w:type="spellStart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Scopus</w:t>
      </w:r>
      <w:proofErr w:type="spellEnd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 xml:space="preserve">, </w:t>
      </w:r>
      <w:proofErr w:type="spellStart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Web</w:t>
      </w:r>
      <w:proofErr w:type="spellEnd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 xml:space="preserve"> </w:t>
      </w:r>
      <w:proofErr w:type="spellStart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of</w:t>
      </w:r>
      <w:proofErr w:type="spellEnd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 xml:space="preserve"> </w:t>
      </w:r>
      <w:proofErr w:type="spellStart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Science</w:t>
      </w:r>
      <w:proofErr w:type="spellEnd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 xml:space="preserve">, </w:t>
      </w:r>
      <w:proofErr w:type="spellStart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Index</w:t>
      </w:r>
      <w:proofErr w:type="spellEnd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 xml:space="preserve"> </w:t>
      </w:r>
      <w:proofErr w:type="spellStart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Copernicus</w:t>
      </w:r>
      <w:proofErr w:type="spellEnd"/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 xml:space="preserve"> тощо.        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Термін виконання: постійно.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Відповідальні: завідувачі кафедр інституту.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 xml:space="preserve">2.6. </w:t>
      </w: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Удосконалювати форми й методи профорієнтаційної роботи в закладах загальної середньої освіти з метою залучення їх випускників до навчання за різними освітніми програмами, які реалізуються в ННІ.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Термін виконання: постійно.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Відповідальні: завідувачі кафедр, гаранти.</w:t>
      </w: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 xml:space="preserve"> 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 xml:space="preserve">2.7. </w:t>
      </w: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Покращувати наукову роботу, успішність та якість навчання студентів.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Термін виконання: постійно.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Відповідальні: директор інституту, завідувачі кафедр, гаранти ОП.</w:t>
      </w: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 xml:space="preserve"> </w:t>
      </w:r>
    </w:p>
    <w:p w:rsidR="00C23CAD" w:rsidRPr="00C23CAD" w:rsidRDefault="00C23CAD" w:rsidP="00C23CAD">
      <w:pPr>
        <w:pStyle w:val="a4"/>
        <w:tabs>
          <w:tab w:val="left" w:pos="1276"/>
        </w:tabs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>2.8. </w:t>
      </w: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Посилити участь НПП і студентів інституту в заходах, які організовуються та проводяться в НДУ.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Термін виконання: постійно.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Відповідальні: директор інституту, завідувачі кафедр.</w:t>
      </w: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 xml:space="preserve"> 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 xml:space="preserve">2.9. </w:t>
      </w: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Підтримувати тісну співпрацю з університетами-партнерами.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Термін виконання: постійно.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Відповідальні: директор інституту, завідувачі кафедр.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b/>
          <w:bCs/>
          <w:spacing w:val="-2"/>
          <w:kern w:val="24"/>
          <w:sz w:val="28"/>
          <w:szCs w:val="28"/>
          <w:lang w:val="uk-UA"/>
        </w:rPr>
        <w:t xml:space="preserve">3. </w:t>
      </w:r>
      <w:r w:rsidRPr="00C23CAD">
        <w:rPr>
          <w:rFonts w:eastAsiaTheme="minorEastAsia"/>
          <w:spacing w:val="-2"/>
          <w:kern w:val="24"/>
          <w:sz w:val="28"/>
          <w:szCs w:val="28"/>
          <w:lang w:val="uk-UA"/>
        </w:rPr>
        <w:t>Інформацію щодо виконання даного рішення заслухати на засіданні Вченої ради університету в червні 2024 року.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Термін виконання: червень 2024 р.</w:t>
      </w:r>
    </w:p>
    <w:p w:rsidR="00C23CAD" w:rsidRPr="00C23CAD" w:rsidRDefault="00C23CAD" w:rsidP="00C23CAD">
      <w:pPr>
        <w:pStyle w:val="a4"/>
        <w:spacing w:before="0" w:beforeAutospacing="0" w:after="0" w:afterAutospacing="0"/>
        <w:ind w:firstLine="720"/>
        <w:jc w:val="both"/>
        <w:rPr>
          <w:spacing w:val="-2"/>
          <w:sz w:val="28"/>
          <w:szCs w:val="28"/>
          <w:lang w:val="uk-UA"/>
        </w:rPr>
      </w:pPr>
      <w:r w:rsidRPr="00C23CAD">
        <w:rPr>
          <w:rFonts w:eastAsiaTheme="minorEastAsia"/>
          <w:i/>
          <w:iCs/>
          <w:spacing w:val="-2"/>
          <w:kern w:val="24"/>
          <w:sz w:val="28"/>
          <w:szCs w:val="28"/>
          <w:lang w:val="uk-UA"/>
        </w:rPr>
        <w:t>Відповідальні: директор інституту.</w:t>
      </w:r>
    </w:p>
    <w:p w:rsidR="00C23CAD" w:rsidRPr="00AB4DB8" w:rsidRDefault="00C23CAD" w:rsidP="00C23CAD">
      <w:pPr>
        <w:pStyle w:val="a4"/>
        <w:spacing w:before="0" w:beforeAutospacing="0" w:after="0" w:afterAutospacing="0" w:line="228" w:lineRule="auto"/>
        <w:ind w:left="1418" w:hanging="284"/>
        <w:jc w:val="both"/>
        <w:rPr>
          <w:b/>
          <w:bCs/>
          <w:spacing w:val="-4"/>
          <w:sz w:val="28"/>
          <w:szCs w:val="28"/>
        </w:rPr>
      </w:pPr>
    </w:p>
    <w:p w:rsidR="00D27809" w:rsidRDefault="00D27809" w:rsidP="000F69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D27809" w:rsidRPr="000F695C" w:rsidRDefault="00D27809" w:rsidP="000F695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  <w:bookmarkStart w:id="0" w:name="_GoBack"/>
      <w:bookmarkEnd w:id="0"/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Default="00D27809" w:rsidP="000F695C">
      <w:pPr>
        <w:pStyle w:val="a4"/>
        <w:spacing w:before="0" w:beforeAutospacing="0" w:after="0" w:afterAutospacing="0"/>
        <w:ind w:left="1418" w:hanging="284"/>
        <w:jc w:val="both"/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                                       </w:t>
      </w:r>
      <w:r w:rsidR="000F695C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0F695C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8621B"/>
    <w:multiLevelType w:val="multilevel"/>
    <w:tmpl w:val="936C25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  <w:b/>
      </w:rPr>
    </w:lvl>
  </w:abstractNum>
  <w:abstractNum w:abstractNumId="3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6B1A63"/>
    <w:rsid w:val="0075121C"/>
    <w:rsid w:val="00C23CAD"/>
    <w:rsid w:val="00D27809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978A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2023-11-26T18:57:00Z</dcterms:created>
  <dcterms:modified xsi:type="dcterms:W3CDTF">2025-11-14T09:31:00Z</dcterms:modified>
</cp:coreProperties>
</file>