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C9F" w:rsidRPr="00BF4CC3" w:rsidRDefault="00811C9F" w:rsidP="00811C9F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-6"/>
          <w:sz w:val="28"/>
          <w:szCs w:val="28"/>
          <w:lang w:val="uk-UA"/>
        </w:rPr>
      </w:pPr>
      <w:r w:rsidRPr="00BF4CC3">
        <w:rPr>
          <w:rFonts w:ascii="Times New Roman" w:hAnsi="Times New Roman"/>
          <w:b/>
          <w:spacing w:val="-6"/>
          <w:sz w:val="28"/>
          <w:szCs w:val="28"/>
          <w:lang w:val="uk-UA"/>
        </w:rPr>
        <w:t>Рішення Вченої ради</w:t>
      </w:r>
    </w:p>
    <w:p w:rsidR="00811C9F" w:rsidRPr="00BF4CC3" w:rsidRDefault="00811C9F" w:rsidP="00811C9F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-6"/>
          <w:sz w:val="28"/>
          <w:szCs w:val="28"/>
          <w:lang w:val="uk-UA"/>
        </w:rPr>
      </w:pPr>
      <w:r w:rsidRPr="00BF4CC3">
        <w:rPr>
          <w:rFonts w:ascii="Times New Roman" w:hAnsi="Times New Roman"/>
          <w:b/>
          <w:spacing w:val="-6"/>
          <w:sz w:val="28"/>
          <w:szCs w:val="28"/>
          <w:lang w:val="uk-UA"/>
        </w:rPr>
        <w:t>Ніжинського державного університету</w:t>
      </w:r>
    </w:p>
    <w:p w:rsidR="00811C9F" w:rsidRPr="00BF4CC3" w:rsidRDefault="00811C9F" w:rsidP="00811C9F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-6"/>
          <w:sz w:val="28"/>
          <w:szCs w:val="28"/>
          <w:lang w:val="uk-UA"/>
        </w:rPr>
      </w:pPr>
      <w:r w:rsidRPr="00BF4CC3">
        <w:rPr>
          <w:rFonts w:ascii="Times New Roman" w:hAnsi="Times New Roman"/>
          <w:b/>
          <w:spacing w:val="-6"/>
          <w:sz w:val="28"/>
          <w:szCs w:val="28"/>
          <w:lang w:val="uk-UA"/>
        </w:rPr>
        <w:t>імені Миколи Гоголя</w:t>
      </w:r>
    </w:p>
    <w:p w:rsidR="00455475" w:rsidRPr="00BF4CC3" w:rsidRDefault="00455475" w:rsidP="00800953">
      <w:pPr>
        <w:spacing w:after="0" w:line="240" w:lineRule="auto"/>
        <w:rPr>
          <w:rFonts w:ascii="Times New Roman" w:hAnsi="Times New Roman"/>
          <w:b/>
          <w:spacing w:val="-6"/>
          <w:sz w:val="28"/>
          <w:szCs w:val="28"/>
          <w:lang w:val="uk-UA"/>
        </w:rPr>
      </w:pPr>
    </w:p>
    <w:p w:rsidR="00455475" w:rsidRPr="00BF4CC3" w:rsidRDefault="00455475" w:rsidP="00AB5454">
      <w:pPr>
        <w:spacing w:after="0" w:line="228" w:lineRule="auto"/>
        <w:ind w:firstLine="709"/>
        <w:jc w:val="center"/>
        <w:rPr>
          <w:rFonts w:ascii="Times New Roman" w:hAnsi="Times New Roman"/>
          <w:b/>
          <w:spacing w:val="-6"/>
          <w:sz w:val="28"/>
          <w:szCs w:val="28"/>
          <w:lang w:val="uk-UA"/>
        </w:rPr>
      </w:pPr>
      <w:r w:rsidRPr="00BF4CC3">
        <w:rPr>
          <w:rFonts w:ascii="Times New Roman" w:hAnsi="Times New Roman"/>
          <w:b/>
          <w:spacing w:val="-6"/>
          <w:sz w:val="28"/>
          <w:szCs w:val="28"/>
          <w:lang w:val="uk-UA"/>
        </w:rPr>
        <w:t>ПРОТОКОЛ №</w:t>
      </w:r>
      <w:r w:rsidR="00C04C20" w:rsidRPr="00BF4CC3">
        <w:rPr>
          <w:rFonts w:ascii="Times New Roman" w:hAnsi="Times New Roman"/>
          <w:b/>
          <w:spacing w:val="-6"/>
          <w:sz w:val="28"/>
          <w:szCs w:val="28"/>
          <w:lang w:val="uk-UA"/>
        </w:rPr>
        <w:t>3</w:t>
      </w:r>
    </w:p>
    <w:p w:rsidR="00DD566D" w:rsidRPr="00BF4CC3" w:rsidRDefault="00DD566D" w:rsidP="00DD566D">
      <w:pPr>
        <w:spacing w:after="0" w:line="228" w:lineRule="auto"/>
        <w:ind w:firstLine="709"/>
        <w:jc w:val="center"/>
        <w:rPr>
          <w:rFonts w:ascii="Times New Roman" w:hAnsi="Times New Roman"/>
          <w:spacing w:val="-6"/>
          <w:sz w:val="28"/>
          <w:szCs w:val="28"/>
          <w:lang w:val="uk-UA"/>
        </w:rPr>
      </w:pPr>
    </w:p>
    <w:p w:rsidR="00455475" w:rsidRPr="00BF4CC3" w:rsidRDefault="00455475" w:rsidP="00DD566D">
      <w:pPr>
        <w:spacing w:after="0" w:line="228" w:lineRule="auto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</w:p>
    <w:p w:rsidR="00455475" w:rsidRPr="00BF4CC3" w:rsidRDefault="000B6CCB" w:rsidP="00DD566D">
      <w:pPr>
        <w:spacing w:after="0" w:line="228" w:lineRule="auto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BF4CC3">
        <w:rPr>
          <w:rFonts w:ascii="Times New Roman" w:hAnsi="Times New Roman"/>
          <w:spacing w:val="-6"/>
          <w:sz w:val="28"/>
          <w:szCs w:val="28"/>
          <w:lang w:val="uk-UA"/>
        </w:rPr>
        <w:t xml:space="preserve">        </w:t>
      </w:r>
      <w:r w:rsidR="00C04C20" w:rsidRPr="00BF4CC3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455475" w:rsidRPr="00BF4CC3">
        <w:rPr>
          <w:rFonts w:ascii="Times New Roman" w:hAnsi="Times New Roman"/>
          <w:spacing w:val="-6"/>
          <w:sz w:val="28"/>
          <w:szCs w:val="28"/>
          <w:lang w:val="uk-UA"/>
        </w:rPr>
        <w:t>2</w:t>
      </w:r>
      <w:r w:rsidR="00C04C20" w:rsidRPr="00BF4CC3">
        <w:rPr>
          <w:rFonts w:ascii="Times New Roman" w:hAnsi="Times New Roman"/>
          <w:spacing w:val="-6"/>
          <w:sz w:val="28"/>
          <w:szCs w:val="28"/>
          <w:lang w:val="uk-UA"/>
        </w:rPr>
        <w:t>6</w:t>
      </w:r>
      <w:r w:rsidR="0039255E" w:rsidRPr="00BF4CC3">
        <w:rPr>
          <w:rFonts w:ascii="Times New Roman" w:hAnsi="Times New Roman"/>
          <w:spacing w:val="-6"/>
          <w:sz w:val="28"/>
          <w:szCs w:val="28"/>
          <w:lang w:val="uk-UA"/>
        </w:rPr>
        <w:t>.10.2017</w:t>
      </w:r>
      <w:r w:rsidR="00455475" w:rsidRPr="00BF4CC3">
        <w:rPr>
          <w:rFonts w:ascii="Times New Roman" w:hAnsi="Times New Roman"/>
          <w:spacing w:val="-6"/>
          <w:sz w:val="28"/>
          <w:szCs w:val="28"/>
          <w:lang w:val="uk-UA"/>
        </w:rPr>
        <w:t xml:space="preserve">                                </w:t>
      </w:r>
      <w:r w:rsidR="00B35D5C" w:rsidRPr="00BF4CC3">
        <w:rPr>
          <w:rFonts w:ascii="Times New Roman" w:hAnsi="Times New Roman"/>
          <w:spacing w:val="-6"/>
          <w:sz w:val="28"/>
          <w:szCs w:val="28"/>
          <w:lang w:val="uk-UA"/>
        </w:rPr>
        <w:t xml:space="preserve">                       </w:t>
      </w:r>
      <w:r w:rsidR="00455475" w:rsidRPr="00BF4CC3">
        <w:rPr>
          <w:rFonts w:ascii="Times New Roman" w:hAnsi="Times New Roman"/>
          <w:spacing w:val="-6"/>
          <w:sz w:val="28"/>
          <w:szCs w:val="28"/>
          <w:lang w:val="uk-UA"/>
        </w:rPr>
        <w:t xml:space="preserve">     </w:t>
      </w:r>
      <w:r w:rsidRPr="00BF4CC3">
        <w:rPr>
          <w:rFonts w:ascii="Times New Roman" w:hAnsi="Times New Roman"/>
          <w:spacing w:val="-6"/>
          <w:sz w:val="28"/>
          <w:szCs w:val="28"/>
          <w:lang w:val="uk-UA"/>
        </w:rPr>
        <w:t xml:space="preserve">     </w:t>
      </w:r>
      <w:r w:rsidR="00455475" w:rsidRPr="00BF4CC3">
        <w:rPr>
          <w:rFonts w:ascii="Times New Roman" w:hAnsi="Times New Roman"/>
          <w:spacing w:val="-6"/>
          <w:sz w:val="28"/>
          <w:szCs w:val="28"/>
          <w:lang w:val="uk-UA"/>
        </w:rPr>
        <w:t xml:space="preserve">          м. Ніжин</w:t>
      </w:r>
    </w:p>
    <w:p w:rsidR="00270012" w:rsidRPr="00BF4CC3" w:rsidRDefault="00270012" w:rsidP="006122AD">
      <w:pPr>
        <w:spacing w:after="0" w:line="235" w:lineRule="auto"/>
        <w:jc w:val="both"/>
        <w:rPr>
          <w:rFonts w:ascii="Times New Roman" w:hAnsi="Times New Roman"/>
          <w:b/>
          <w:spacing w:val="-6"/>
          <w:sz w:val="28"/>
          <w:szCs w:val="28"/>
          <w:lang w:val="uk-UA"/>
        </w:rPr>
      </w:pPr>
    </w:p>
    <w:p w:rsidR="00455475" w:rsidRPr="00BF4CC3" w:rsidRDefault="00455475" w:rsidP="00F96B61">
      <w:pPr>
        <w:spacing w:after="0" w:line="228" w:lineRule="auto"/>
        <w:jc w:val="both"/>
        <w:rPr>
          <w:rFonts w:ascii="Times New Roman" w:hAnsi="Times New Roman"/>
          <w:spacing w:val="-6"/>
          <w:sz w:val="28"/>
          <w:szCs w:val="28"/>
        </w:rPr>
      </w:pPr>
      <w:r w:rsidRPr="00BF4CC3">
        <w:rPr>
          <w:rFonts w:ascii="Times New Roman" w:hAnsi="Times New Roman"/>
          <w:b/>
          <w:spacing w:val="-6"/>
          <w:sz w:val="28"/>
          <w:szCs w:val="28"/>
          <w:lang w:val="uk-UA"/>
        </w:rPr>
        <w:t xml:space="preserve">І. </w:t>
      </w:r>
      <w:r w:rsidRPr="00BF4CC3">
        <w:rPr>
          <w:rFonts w:ascii="Times New Roman" w:hAnsi="Times New Roman"/>
          <w:b/>
          <w:spacing w:val="-6"/>
          <w:sz w:val="28"/>
          <w:szCs w:val="28"/>
        </w:rPr>
        <w:t>УХВАЛИЛИ:</w:t>
      </w:r>
    </w:p>
    <w:p w:rsidR="00897180" w:rsidRPr="00BF4CC3" w:rsidRDefault="00897180" w:rsidP="00F96B61">
      <w:pPr>
        <w:pStyle w:val="a3"/>
        <w:spacing w:line="228" w:lineRule="auto"/>
        <w:jc w:val="both"/>
        <w:rPr>
          <w:spacing w:val="-6"/>
          <w:szCs w:val="28"/>
        </w:rPr>
      </w:pPr>
      <w:r w:rsidRPr="00BF4CC3">
        <w:rPr>
          <w:spacing w:val="-6"/>
          <w:szCs w:val="28"/>
        </w:rPr>
        <w:t>Заслухавши й обговоривши доповідь доц. Тимошенка О.</w:t>
      </w:r>
      <w:r w:rsidR="00696FBC" w:rsidRPr="00BF4CC3">
        <w:rPr>
          <w:spacing w:val="-6"/>
          <w:szCs w:val="28"/>
        </w:rPr>
        <w:t xml:space="preserve"> </w:t>
      </w:r>
      <w:r w:rsidRPr="00BF4CC3">
        <w:rPr>
          <w:spacing w:val="-6"/>
          <w:szCs w:val="28"/>
        </w:rPr>
        <w:t>А., Вчена рада відзначає, що деканатами факультетів, більшістю кафедр університету проводиться значна робота щодо поліпшення профорієнтації серед старшокласників загальноосвітніх навчальних закладів та студентів-випускників вищих навчальних закладів І–ІІ рівнів акредитації, створено належне інформаційне підґрунтя для популяризації Ніжинського державного університету імені Миколи Гоголя.</w:t>
      </w:r>
    </w:p>
    <w:p w:rsidR="00897180" w:rsidRPr="00BF4CC3" w:rsidRDefault="00897180" w:rsidP="00F96B61">
      <w:pPr>
        <w:pStyle w:val="a3"/>
        <w:spacing w:line="228" w:lineRule="auto"/>
        <w:jc w:val="both"/>
        <w:rPr>
          <w:spacing w:val="-6"/>
          <w:szCs w:val="28"/>
        </w:rPr>
      </w:pPr>
      <w:r w:rsidRPr="00BF4CC3">
        <w:rPr>
          <w:spacing w:val="-6"/>
          <w:szCs w:val="28"/>
        </w:rPr>
        <w:t>Разом із тим в організації профорієнтаційної роботи кафедр та їх зв’язків з опорними школами є низка як об’єктивних, так і суб’єктивних проблем і невирішених питань.</w:t>
      </w:r>
    </w:p>
    <w:p w:rsidR="00897180" w:rsidRPr="00BF4CC3" w:rsidRDefault="00897180" w:rsidP="00F96B61">
      <w:pPr>
        <w:pStyle w:val="a3"/>
        <w:spacing w:line="228" w:lineRule="auto"/>
        <w:jc w:val="both"/>
        <w:rPr>
          <w:spacing w:val="-6"/>
          <w:szCs w:val="28"/>
        </w:rPr>
      </w:pPr>
      <w:r w:rsidRPr="00BF4CC3">
        <w:rPr>
          <w:spacing w:val="-6"/>
          <w:szCs w:val="28"/>
        </w:rPr>
        <w:t xml:space="preserve">Із метою налагодження зв’язків з опорними школами, подальшого поліпшення профорієнтаційної роботи серед потенційних абітурієнтів, Вчена рада </w:t>
      </w:r>
      <w:r w:rsidRPr="00BF4CC3">
        <w:rPr>
          <w:b/>
          <w:spacing w:val="-6"/>
          <w:szCs w:val="28"/>
        </w:rPr>
        <w:t>ухвалила:</w:t>
      </w:r>
      <w:r w:rsidRPr="00BF4CC3">
        <w:rPr>
          <w:spacing w:val="-6"/>
          <w:szCs w:val="28"/>
        </w:rPr>
        <w:t xml:space="preserve">  </w:t>
      </w:r>
    </w:p>
    <w:p w:rsidR="00897180" w:rsidRPr="00BF4CC3" w:rsidRDefault="00897180" w:rsidP="00F96B61">
      <w:pPr>
        <w:pStyle w:val="a3"/>
        <w:numPr>
          <w:ilvl w:val="0"/>
          <w:numId w:val="3"/>
        </w:numPr>
        <w:tabs>
          <w:tab w:val="left" w:pos="993"/>
        </w:tabs>
        <w:spacing w:line="228" w:lineRule="auto"/>
        <w:ind w:left="0" w:firstLine="709"/>
        <w:jc w:val="both"/>
        <w:rPr>
          <w:spacing w:val="-6"/>
          <w:szCs w:val="28"/>
        </w:rPr>
      </w:pPr>
      <w:r w:rsidRPr="00BF4CC3">
        <w:rPr>
          <w:spacing w:val="-6"/>
          <w:szCs w:val="28"/>
        </w:rPr>
        <w:t>Інформацію, викладену в доповіді, висновки та пропозиції, що прозвучали в ній, узяти до уваги.</w:t>
      </w:r>
    </w:p>
    <w:p w:rsidR="00897180" w:rsidRPr="00BF4CC3" w:rsidRDefault="00897180" w:rsidP="00F96B61">
      <w:pPr>
        <w:pStyle w:val="a3"/>
        <w:numPr>
          <w:ilvl w:val="0"/>
          <w:numId w:val="3"/>
        </w:numPr>
        <w:tabs>
          <w:tab w:val="left" w:pos="993"/>
        </w:tabs>
        <w:spacing w:line="228" w:lineRule="auto"/>
        <w:ind w:left="0" w:firstLine="709"/>
        <w:jc w:val="both"/>
        <w:rPr>
          <w:spacing w:val="-6"/>
          <w:szCs w:val="28"/>
        </w:rPr>
      </w:pPr>
      <w:r w:rsidRPr="00BF4CC3">
        <w:rPr>
          <w:spacing w:val="-6"/>
          <w:szCs w:val="28"/>
        </w:rPr>
        <w:t>Розробити концепцію співпраці університету з опорними школами регіону та різнорівневими закладами освіти.</w:t>
      </w:r>
    </w:p>
    <w:p w:rsidR="00897180" w:rsidRPr="00BF4CC3" w:rsidRDefault="00F12F4C" w:rsidP="00F96B61">
      <w:pPr>
        <w:pStyle w:val="a3"/>
        <w:tabs>
          <w:tab w:val="left" w:pos="709"/>
          <w:tab w:val="left" w:pos="993"/>
        </w:tabs>
        <w:spacing w:line="228" w:lineRule="auto"/>
        <w:ind w:left="709" w:firstLine="0"/>
        <w:jc w:val="both"/>
        <w:rPr>
          <w:i/>
          <w:spacing w:val="-6"/>
          <w:szCs w:val="28"/>
        </w:rPr>
      </w:pPr>
      <w:r w:rsidRPr="00BF4CC3">
        <w:rPr>
          <w:i/>
          <w:spacing w:val="-6"/>
          <w:szCs w:val="28"/>
        </w:rPr>
        <w:t>Термін: листопад–</w:t>
      </w:r>
      <w:r w:rsidR="00897180" w:rsidRPr="00BF4CC3">
        <w:rPr>
          <w:i/>
          <w:spacing w:val="-6"/>
          <w:szCs w:val="28"/>
        </w:rPr>
        <w:t>грудень 2017 р.</w:t>
      </w:r>
    </w:p>
    <w:p w:rsidR="00897180" w:rsidRPr="00BF4CC3" w:rsidRDefault="00897180" w:rsidP="00F96B61">
      <w:pPr>
        <w:pStyle w:val="a3"/>
        <w:tabs>
          <w:tab w:val="left" w:pos="709"/>
          <w:tab w:val="left" w:pos="993"/>
        </w:tabs>
        <w:spacing w:line="228" w:lineRule="auto"/>
        <w:ind w:left="709" w:firstLine="0"/>
        <w:jc w:val="both"/>
        <w:rPr>
          <w:i/>
          <w:spacing w:val="-6"/>
          <w:szCs w:val="28"/>
        </w:rPr>
      </w:pPr>
      <w:r w:rsidRPr="00BF4CC3">
        <w:rPr>
          <w:i/>
          <w:spacing w:val="-6"/>
          <w:szCs w:val="28"/>
        </w:rPr>
        <w:t>Відповідальні: кафедри педагогіки, психології, соціально-гуманітарний відділ.</w:t>
      </w:r>
    </w:p>
    <w:p w:rsidR="00897180" w:rsidRPr="00BF4CC3" w:rsidRDefault="00897180" w:rsidP="00F96B61">
      <w:pPr>
        <w:pStyle w:val="a3"/>
        <w:numPr>
          <w:ilvl w:val="0"/>
          <w:numId w:val="3"/>
        </w:numPr>
        <w:tabs>
          <w:tab w:val="left" w:pos="993"/>
        </w:tabs>
        <w:spacing w:line="228" w:lineRule="auto"/>
        <w:ind w:left="0" w:firstLine="709"/>
        <w:jc w:val="both"/>
        <w:rPr>
          <w:spacing w:val="-6"/>
          <w:szCs w:val="28"/>
        </w:rPr>
      </w:pPr>
      <w:r w:rsidRPr="00BF4CC3">
        <w:rPr>
          <w:spacing w:val="-6"/>
          <w:szCs w:val="28"/>
        </w:rPr>
        <w:t>Деканатам факультетів (дирекції інституту), кафедрам урізноманітнювати форми й методи профорієнтаційної роботи та співпраці з педагогічними колективами опорних шкіл регіону, іншими закладами освіти з метою залучення їх випускників до навчання в університеті. Дане питання розглянути на засіданнях вчених рад та кафедр факультетів (інституту).</w:t>
      </w:r>
    </w:p>
    <w:p w:rsidR="00897180" w:rsidRPr="00BF4CC3" w:rsidRDefault="00F12F4C" w:rsidP="00F96B61">
      <w:pPr>
        <w:pStyle w:val="a3"/>
        <w:tabs>
          <w:tab w:val="left" w:pos="993"/>
        </w:tabs>
        <w:spacing w:line="228" w:lineRule="auto"/>
        <w:ind w:firstLine="709"/>
        <w:jc w:val="both"/>
        <w:rPr>
          <w:i/>
          <w:spacing w:val="-6"/>
          <w:szCs w:val="28"/>
        </w:rPr>
      </w:pPr>
      <w:r w:rsidRPr="00BF4CC3">
        <w:rPr>
          <w:i/>
          <w:spacing w:val="-6"/>
          <w:szCs w:val="28"/>
        </w:rPr>
        <w:t>Термін: листопад–</w:t>
      </w:r>
      <w:r w:rsidR="00897180" w:rsidRPr="00BF4CC3">
        <w:rPr>
          <w:i/>
          <w:spacing w:val="-6"/>
          <w:szCs w:val="28"/>
        </w:rPr>
        <w:t>грудень 2017 р., постійно.</w:t>
      </w:r>
    </w:p>
    <w:p w:rsidR="00897180" w:rsidRPr="00BF4CC3" w:rsidRDefault="00897180" w:rsidP="00F96B61">
      <w:pPr>
        <w:pStyle w:val="a3"/>
        <w:tabs>
          <w:tab w:val="left" w:pos="993"/>
        </w:tabs>
        <w:spacing w:line="228" w:lineRule="auto"/>
        <w:ind w:firstLine="709"/>
        <w:jc w:val="both"/>
        <w:rPr>
          <w:i/>
          <w:spacing w:val="-6"/>
          <w:szCs w:val="28"/>
        </w:rPr>
      </w:pPr>
      <w:r w:rsidRPr="00BF4CC3">
        <w:rPr>
          <w:i/>
          <w:spacing w:val="-6"/>
          <w:szCs w:val="28"/>
        </w:rPr>
        <w:t>Відповідальні: деканати (дирекція інституту), завідувачі кафедр.</w:t>
      </w:r>
    </w:p>
    <w:p w:rsidR="00897180" w:rsidRPr="00BF4CC3" w:rsidRDefault="00897180" w:rsidP="00F96B61">
      <w:pPr>
        <w:pStyle w:val="a3"/>
        <w:numPr>
          <w:ilvl w:val="0"/>
          <w:numId w:val="3"/>
        </w:numPr>
        <w:tabs>
          <w:tab w:val="left" w:pos="993"/>
        </w:tabs>
        <w:spacing w:line="228" w:lineRule="auto"/>
        <w:ind w:left="0" w:firstLine="709"/>
        <w:jc w:val="both"/>
        <w:rPr>
          <w:spacing w:val="-6"/>
          <w:szCs w:val="28"/>
        </w:rPr>
      </w:pPr>
      <w:r w:rsidRPr="00BF4CC3">
        <w:rPr>
          <w:spacing w:val="-6"/>
          <w:szCs w:val="28"/>
        </w:rPr>
        <w:t>Здійснити заходи щодо організації співпраці університету з опорними школами та іншими закладами освіти на договірних засадах.</w:t>
      </w:r>
    </w:p>
    <w:p w:rsidR="00897180" w:rsidRPr="00BF4CC3" w:rsidRDefault="00897180" w:rsidP="00F96B61">
      <w:pPr>
        <w:pStyle w:val="a3"/>
        <w:tabs>
          <w:tab w:val="left" w:pos="993"/>
        </w:tabs>
        <w:spacing w:line="228" w:lineRule="auto"/>
        <w:ind w:firstLine="709"/>
        <w:jc w:val="both"/>
        <w:rPr>
          <w:i/>
          <w:spacing w:val="-6"/>
          <w:szCs w:val="28"/>
        </w:rPr>
      </w:pPr>
      <w:r w:rsidRPr="00BF4CC3">
        <w:rPr>
          <w:i/>
          <w:spacing w:val="-6"/>
          <w:szCs w:val="28"/>
        </w:rPr>
        <w:t>Термін: до 1 січня 2018 р.</w:t>
      </w:r>
    </w:p>
    <w:p w:rsidR="00897180" w:rsidRPr="00BF4CC3" w:rsidRDefault="00897180" w:rsidP="00F96B61">
      <w:pPr>
        <w:pStyle w:val="a3"/>
        <w:tabs>
          <w:tab w:val="left" w:pos="993"/>
        </w:tabs>
        <w:spacing w:line="228" w:lineRule="auto"/>
        <w:ind w:firstLine="709"/>
        <w:jc w:val="both"/>
        <w:rPr>
          <w:i/>
          <w:spacing w:val="-6"/>
          <w:szCs w:val="28"/>
        </w:rPr>
      </w:pPr>
      <w:r w:rsidRPr="00BF4CC3">
        <w:rPr>
          <w:i/>
          <w:spacing w:val="-6"/>
          <w:szCs w:val="28"/>
        </w:rPr>
        <w:t>Відповідальні: ректорат.</w:t>
      </w:r>
    </w:p>
    <w:p w:rsidR="00897180" w:rsidRPr="00BF4CC3" w:rsidRDefault="00897180" w:rsidP="00F96B61">
      <w:pPr>
        <w:pStyle w:val="a3"/>
        <w:numPr>
          <w:ilvl w:val="0"/>
          <w:numId w:val="3"/>
        </w:numPr>
        <w:tabs>
          <w:tab w:val="left" w:pos="993"/>
        </w:tabs>
        <w:spacing w:line="228" w:lineRule="auto"/>
        <w:ind w:left="0" w:firstLine="709"/>
        <w:jc w:val="both"/>
        <w:rPr>
          <w:spacing w:val="-6"/>
          <w:szCs w:val="28"/>
        </w:rPr>
      </w:pPr>
      <w:r w:rsidRPr="00BF4CC3">
        <w:rPr>
          <w:spacing w:val="-6"/>
          <w:szCs w:val="28"/>
        </w:rPr>
        <w:t>Сформувати та взаємоузгодити календарні плани проведення профорієнтаційних заходів в університеті та на факультетах.</w:t>
      </w:r>
    </w:p>
    <w:p w:rsidR="00897180" w:rsidRPr="00BF4CC3" w:rsidRDefault="00897180" w:rsidP="00F96B61">
      <w:pPr>
        <w:pStyle w:val="a5"/>
        <w:tabs>
          <w:tab w:val="left" w:pos="709"/>
          <w:tab w:val="left" w:pos="993"/>
        </w:tabs>
        <w:spacing w:line="228" w:lineRule="auto"/>
        <w:ind w:left="709"/>
        <w:jc w:val="both"/>
        <w:rPr>
          <w:i/>
          <w:spacing w:val="-6"/>
          <w:szCs w:val="28"/>
          <w:lang w:val="uk-UA"/>
        </w:rPr>
      </w:pPr>
      <w:r w:rsidRPr="00BF4CC3">
        <w:rPr>
          <w:i/>
          <w:spacing w:val="-6"/>
          <w:szCs w:val="28"/>
          <w:lang w:val="uk-UA"/>
        </w:rPr>
        <w:t>Термін:  листопад 2017 р.</w:t>
      </w:r>
    </w:p>
    <w:p w:rsidR="00897180" w:rsidRPr="00BF4CC3" w:rsidRDefault="00897180" w:rsidP="00F96B61">
      <w:pPr>
        <w:pStyle w:val="a3"/>
        <w:tabs>
          <w:tab w:val="left" w:pos="709"/>
          <w:tab w:val="left" w:pos="993"/>
        </w:tabs>
        <w:spacing w:line="228" w:lineRule="auto"/>
        <w:ind w:left="709" w:firstLine="0"/>
        <w:jc w:val="both"/>
        <w:rPr>
          <w:i/>
          <w:spacing w:val="-6"/>
          <w:szCs w:val="28"/>
        </w:rPr>
      </w:pPr>
      <w:r w:rsidRPr="00BF4CC3">
        <w:rPr>
          <w:i/>
          <w:spacing w:val="-6"/>
          <w:szCs w:val="28"/>
        </w:rPr>
        <w:t>Відповідальні: соціально-гуманітарний відділ, деканати (дирекція інституту).</w:t>
      </w:r>
    </w:p>
    <w:p w:rsidR="00897180" w:rsidRPr="00BF4CC3" w:rsidRDefault="00897180" w:rsidP="00F96B61">
      <w:pPr>
        <w:pStyle w:val="a5"/>
        <w:numPr>
          <w:ilvl w:val="0"/>
          <w:numId w:val="3"/>
        </w:numPr>
        <w:tabs>
          <w:tab w:val="left" w:pos="993"/>
        </w:tabs>
        <w:spacing w:line="228" w:lineRule="auto"/>
        <w:ind w:left="0" w:firstLine="709"/>
        <w:jc w:val="both"/>
        <w:rPr>
          <w:spacing w:val="-6"/>
          <w:szCs w:val="28"/>
          <w:lang w:val="uk-UA"/>
        </w:rPr>
      </w:pPr>
      <w:r w:rsidRPr="00BF4CC3">
        <w:rPr>
          <w:spacing w:val="-6"/>
          <w:szCs w:val="28"/>
          <w:lang w:val="uk-UA"/>
        </w:rPr>
        <w:lastRenderedPageBreak/>
        <w:t>Упроваджувати різнопланові рекламно-агітаційні матеріали в профорієнтаційній роботі з опорними школами.</w:t>
      </w:r>
    </w:p>
    <w:p w:rsidR="00897180" w:rsidRPr="00BF4CC3" w:rsidRDefault="00897180" w:rsidP="00F96B61">
      <w:pPr>
        <w:pStyle w:val="a5"/>
        <w:tabs>
          <w:tab w:val="left" w:pos="709"/>
        </w:tabs>
        <w:spacing w:line="228" w:lineRule="auto"/>
        <w:ind w:left="709"/>
        <w:jc w:val="both"/>
        <w:rPr>
          <w:i/>
          <w:spacing w:val="-6"/>
          <w:szCs w:val="28"/>
          <w:lang w:val="uk-UA"/>
        </w:rPr>
      </w:pPr>
      <w:r w:rsidRPr="00BF4CC3">
        <w:rPr>
          <w:i/>
          <w:spacing w:val="-6"/>
          <w:szCs w:val="28"/>
          <w:lang w:val="uk-UA"/>
        </w:rPr>
        <w:t>Термін:  постійно.</w:t>
      </w:r>
    </w:p>
    <w:p w:rsidR="00897180" w:rsidRPr="00BF4CC3" w:rsidRDefault="00897180" w:rsidP="00F96B61">
      <w:pPr>
        <w:pStyle w:val="a5"/>
        <w:tabs>
          <w:tab w:val="left" w:pos="709"/>
        </w:tabs>
        <w:spacing w:line="228" w:lineRule="auto"/>
        <w:ind w:left="709"/>
        <w:jc w:val="both"/>
        <w:rPr>
          <w:i/>
          <w:spacing w:val="-6"/>
          <w:szCs w:val="28"/>
          <w:lang w:val="uk-UA"/>
        </w:rPr>
      </w:pPr>
      <w:r w:rsidRPr="00BF4CC3">
        <w:rPr>
          <w:i/>
          <w:spacing w:val="-6"/>
          <w:szCs w:val="28"/>
          <w:lang w:val="uk-UA"/>
        </w:rPr>
        <w:t>Відповідальні: деканати (дирекція інституту), кафедри, соціально-гуманітарний відділ.</w:t>
      </w:r>
    </w:p>
    <w:p w:rsidR="00897180" w:rsidRPr="00BF4CC3" w:rsidRDefault="00897180" w:rsidP="00F96B61">
      <w:pPr>
        <w:pStyle w:val="a5"/>
        <w:numPr>
          <w:ilvl w:val="0"/>
          <w:numId w:val="3"/>
        </w:numPr>
        <w:tabs>
          <w:tab w:val="left" w:pos="993"/>
        </w:tabs>
        <w:spacing w:line="228" w:lineRule="auto"/>
        <w:ind w:left="0" w:firstLine="709"/>
        <w:jc w:val="both"/>
        <w:rPr>
          <w:spacing w:val="-6"/>
          <w:szCs w:val="28"/>
          <w:lang w:val="uk-UA"/>
        </w:rPr>
      </w:pPr>
      <w:r w:rsidRPr="00BF4CC3">
        <w:rPr>
          <w:spacing w:val="-6"/>
          <w:szCs w:val="28"/>
          <w:lang w:val="uk-UA"/>
        </w:rPr>
        <w:t>Модернізувати структуру сайту університету та оновити інформацію профорієнтаційного змісту.</w:t>
      </w:r>
    </w:p>
    <w:p w:rsidR="00897180" w:rsidRPr="00BF4CC3" w:rsidRDefault="00897180" w:rsidP="00F96B61">
      <w:pPr>
        <w:pStyle w:val="a3"/>
        <w:tabs>
          <w:tab w:val="left" w:pos="993"/>
        </w:tabs>
        <w:spacing w:line="228" w:lineRule="auto"/>
        <w:ind w:firstLine="709"/>
        <w:jc w:val="both"/>
        <w:rPr>
          <w:i/>
          <w:spacing w:val="-6"/>
          <w:szCs w:val="28"/>
        </w:rPr>
      </w:pPr>
      <w:r w:rsidRPr="00BF4CC3">
        <w:rPr>
          <w:i/>
          <w:spacing w:val="-6"/>
          <w:szCs w:val="28"/>
        </w:rPr>
        <w:t>Термін: листопад</w:t>
      </w:r>
      <w:r w:rsidR="00F12F4C" w:rsidRPr="00BF4CC3">
        <w:rPr>
          <w:i/>
          <w:spacing w:val="-6"/>
          <w:szCs w:val="28"/>
        </w:rPr>
        <w:t>–</w:t>
      </w:r>
      <w:r w:rsidRPr="00BF4CC3">
        <w:rPr>
          <w:i/>
          <w:spacing w:val="-6"/>
          <w:szCs w:val="28"/>
        </w:rPr>
        <w:t>грудень 2017 р., постійно.</w:t>
      </w:r>
    </w:p>
    <w:p w:rsidR="00897180" w:rsidRPr="00BF4CC3" w:rsidRDefault="00897180" w:rsidP="00F96B61">
      <w:pPr>
        <w:pStyle w:val="a3"/>
        <w:tabs>
          <w:tab w:val="left" w:pos="993"/>
        </w:tabs>
        <w:spacing w:line="228" w:lineRule="auto"/>
        <w:ind w:firstLine="709"/>
        <w:jc w:val="both"/>
        <w:rPr>
          <w:i/>
          <w:spacing w:val="-6"/>
          <w:szCs w:val="28"/>
        </w:rPr>
      </w:pPr>
      <w:r w:rsidRPr="00BF4CC3">
        <w:rPr>
          <w:i/>
          <w:spacing w:val="-6"/>
          <w:szCs w:val="28"/>
        </w:rPr>
        <w:t>Відповідальні: центр інформатизації, кафедри.</w:t>
      </w:r>
    </w:p>
    <w:p w:rsidR="006122AD" w:rsidRPr="00BF4CC3" w:rsidRDefault="00897180" w:rsidP="00F96B61">
      <w:pPr>
        <w:numPr>
          <w:ilvl w:val="0"/>
          <w:numId w:val="3"/>
        </w:numPr>
        <w:tabs>
          <w:tab w:val="left" w:pos="993"/>
        </w:tabs>
        <w:spacing w:after="0" w:line="228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BF4CC3">
        <w:rPr>
          <w:rFonts w:ascii="Times New Roman" w:hAnsi="Times New Roman"/>
          <w:spacing w:val="-6"/>
          <w:sz w:val="28"/>
          <w:szCs w:val="28"/>
          <w:lang w:val="uk-UA"/>
        </w:rPr>
        <w:t>Контроль за виконанням рішення покласти на першого проректора, проректора з навчально-методичної роботи.</w:t>
      </w:r>
    </w:p>
    <w:p w:rsidR="008C7EAC" w:rsidRPr="00BF4CC3" w:rsidRDefault="00D1094A" w:rsidP="00F96B61">
      <w:pPr>
        <w:pStyle w:val="1"/>
        <w:tabs>
          <w:tab w:val="left" w:pos="993"/>
        </w:tabs>
        <w:spacing w:line="228" w:lineRule="auto"/>
        <w:ind w:left="0"/>
        <w:jc w:val="both"/>
        <w:rPr>
          <w:b/>
          <w:spacing w:val="-6"/>
          <w:sz w:val="28"/>
          <w:szCs w:val="28"/>
          <w:lang w:val="uk-UA"/>
        </w:rPr>
      </w:pPr>
      <w:r w:rsidRPr="00BF4CC3">
        <w:rPr>
          <w:b/>
          <w:spacing w:val="-6"/>
          <w:sz w:val="28"/>
          <w:szCs w:val="28"/>
          <w:lang w:val="uk-UA"/>
        </w:rPr>
        <w:t xml:space="preserve">ІІ. </w:t>
      </w:r>
      <w:r w:rsidR="008C7EAC" w:rsidRPr="00BF4CC3">
        <w:rPr>
          <w:b/>
          <w:spacing w:val="-6"/>
          <w:sz w:val="28"/>
          <w:szCs w:val="28"/>
          <w:lang w:val="uk-UA"/>
        </w:rPr>
        <w:t>Різне.</w:t>
      </w:r>
    </w:p>
    <w:p w:rsidR="00F20F92" w:rsidRPr="00BF4CC3" w:rsidRDefault="008C7EAC" w:rsidP="00F96B61">
      <w:pPr>
        <w:spacing w:after="0" w:line="228" w:lineRule="auto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BF4CC3">
        <w:rPr>
          <w:rFonts w:ascii="Times New Roman" w:hAnsi="Times New Roman"/>
          <w:b/>
          <w:spacing w:val="-6"/>
          <w:sz w:val="28"/>
          <w:szCs w:val="28"/>
          <w:lang w:val="uk-UA"/>
        </w:rPr>
        <w:t xml:space="preserve">І. </w:t>
      </w:r>
      <w:r w:rsidR="00F20F92" w:rsidRPr="00BF4CC3">
        <w:rPr>
          <w:rFonts w:ascii="Times New Roman" w:hAnsi="Times New Roman"/>
          <w:b/>
          <w:spacing w:val="-6"/>
          <w:sz w:val="28"/>
          <w:szCs w:val="28"/>
        </w:rPr>
        <w:t>УХВАЛИЛИ:</w:t>
      </w:r>
    </w:p>
    <w:p w:rsidR="00C90CD3" w:rsidRPr="00BF4CC3" w:rsidRDefault="00811C9F" w:rsidP="00F96B61">
      <w:pPr>
        <w:spacing w:after="0" w:line="228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BF4CC3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F20F92" w:rsidRPr="00BF4CC3">
        <w:rPr>
          <w:rFonts w:ascii="Times New Roman" w:hAnsi="Times New Roman"/>
          <w:spacing w:val="-6"/>
          <w:sz w:val="28"/>
          <w:szCs w:val="28"/>
          <w:lang w:val="uk-UA"/>
        </w:rPr>
        <w:t>Схвалити Положення про умови і порядок надання освітніх послуг студентам очної форми навчання з використанням інформаційно-комунікаційних технологій дистанційного навчання.</w:t>
      </w:r>
    </w:p>
    <w:p w:rsidR="00602F89" w:rsidRPr="00BF4CC3" w:rsidRDefault="00C90CD3" w:rsidP="00F96B61">
      <w:pPr>
        <w:spacing w:after="0" w:line="228" w:lineRule="auto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BF4CC3">
        <w:rPr>
          <w:rFonts w:ascii="Times New Roman" w:hAnsi="Times New Roman"/>
          <w:b/>
          <w:spacing w:val="-6"/>
          <w:sz w:val="28"/>
          <w:szCs w:val="28"/>
          <w:lang w:val="uk-UA"/>
        </w:rPr>
        <w:t xml:space="preserve">ІІ. </w:t>
      </w:r>
      <w:r w:rsidR="00305F39" w:rsidRPr="00BF4CC3">
        <w:rPr>
          <w:rFonts w:ascii="Times New Roman" w:hAnsi="Times New Roman"/>
          <w:b/>
          <w:spacing w:val="-6"/>
          <w:sz w:val="28"/>
          <w:szCs w:val="28"/>
        </w:rPr>
        <w:t>УХВАЛИЛИ:</w:t>
      </w:r>
    </w:p>
    <w:p w:rsidR="00CB5C5E" w:rsidRPr="00BF4CC3" w:rsidRDefault="00CB5C5E" w:rsidP="00F96B61">
      <w:pPr>
        <w:spacing w:after="0" w:line="228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BF4CC3">
        <w:rPr>
          <w:rFonts w:ascii="Times New Roman" w:hAnsi="Times New Roman"/>
          <w:spacing w:val="-6"/>
          <w:sz w:val="28"/>
          <w:szCs w:val="28"/>
          <w:lang w:val="uk-UA"/>
        </w:rPr>
        <w:t>Відповідно до цих змін до Закону України «</w:t>
      </w:r>
      <w:r w:rsidR="006E0F7E" w:rsidRPr="00BF4CC3">
        <w:rPr>
          <w:rFonts w:ascii="Times New Roman" w:hAnsi="Times New Roman"/>
          <w:spacing w:val="-6"/>
          <w:sz w:val="28"/>
          <w:szCs w:val="28"/>
          <w:lang w:val="uk-UA"/>
        </w:rPr>
        <w:t>Про вищу освіту»</w:t>
      </w:r>
      <w:r w:rsidRPr="00BF4CC3">
        <w:rPr>
          <w:rFonts w:ascii="Times New Roman" w:hAnsi="Times New Roman"/>
          <w:spacing w:val="-6"/>
          <w:sz w:val="28"/>
          <w:szCs w:val="28"/>
          <w:lang w:val="uk-UA"/>
        </w:rPr>
        <w:t xml:space="preserve"> Вчена рада </w:t>
      </w:r>
      <w:r w:rsidRPr="00BF4CC3">
        <w:rPr>
          <w:rFonts w:ascii="Times New Roman" w:hAnsi="Times New Roman"/>
          <w:b/>
          <w:spacing w:val="-6"/>
          <w:sz w:val="28"/>
          <w:szCs w:val="28"/>
          <w:lang w:val="uk-UA"/>
        </w:rPr>
        <w:t>ухвалила</w:t>
      </w:r>
      <w:r w:rsidRPr="00BF4CC3">
        <w:rPr>
          <w:rFonts w:ascii="Times New Roman" w:hAnsi="Times New Roman"/>
          <w:spacing w:val="-6"/>
          <w:sz w:val="28"/>
          <w:szCs w:val="28"/>
          <w:lang w:val="uk-UA"/>
        </w:rPr>
        <w:t>:</w:t>
      </w:r>
    </w:p>
    <w:p w:rsidR="00CB5C5E" w:rsidRPr="00BF4CC3" w:rsidRDefault="00CB5C5E" w:rsidP="00F96B61">
      <w:pPr>
        <w:numPr>
          <w:ilvl w:val="0"/>
          <w:numId w:val="4"/>
        </w:numPr>
        <w:tabs>
          <w:tab w:val="clear" w:pos="1080"/>
          <w:tab w:val="num" w:pos="0"/>
          <w:tab w:val="left" w:pos="851"/>
          <w:tab w:val="left" w:pos="993"/>
        </w:tabs>
        <w:spacing w:after="0" w:line="228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BF4CC3">
        <w:rPr>
          <w:rFonts w:ascii="Times New Roman" w:hAnsi="Times New Roman"/>
          <w:spacing w:val="-6"/>
          <w:sz w:val="28"/>
          <w:szCs w:val="28"/>
          <w:lang w:val="uk-UA"/>
        </w:rPr>
        <w:t xml:space="preserve">Внести такі зміни до «Положення про </w:t>
      </w:r>
      <w:r w:rsidR="006E0F7E" w:rsidRPr="00BF4CC3">
        <w:rPr>
          <w:rFonts w:ascii="Times New Roman" w:hAnsi="Times New Roman"/>
          <w:spacing w:val="-6"/>
          <w:sz w:val="28"/>
          <w:szCs w:val="28"/>
          <w:lang w:val="uk-UA"/>
        </w:rPr>
        <w:t>факультет», схвалене</w:t>
      </w:r>
      <w:r w:rsidRPr="00BF4CC3">
        <w:rPr>
          <w:rFonts w:ascii="Times New Roman" w:hAnsi="Times New Roman"/>
          <w:spacing w:val="-6"/>
          <w:sz w:val="28"/>
          <w:szCs w:val="28"/>
          <w:lang w:val="uk-UA"/>
        </w:rPr>
        <w:t xml:space="preserve"> Вченою радою 1</w:t>
      </w:r>
      <w:r w:rsidR="00BF7BE4" w:rsidRPr="00BF4CC3">
        <w:rPr>
          <w:rFonts w:ascii="Times New Roman" w:hAnsi="Times New Roman"/>
          <w:spacing w:val="-6"/>
          <w:sz w:val="28"/>
          <w:szCs w:val="28"/>
          <w:lang w:val="uk-UA"/>
        </w:rPr>
        <w:t>2</w:t>
      </w:r>
      <w:r w:rsidRPr="00BF4CC3">
        <w:rPr>
          <w:rFonts w:ascii="Times New Roman" w:hAnsi="Times New Roman"/>
          <w:spacing w:val="-6"/>
          <w:sz w:val="28"/>
          <w:szCs w:val="28"/>
          <w:lang w:val="uk-UA"/>
        </w:rPr>
        <w:t xml:space="preserve">.01.2017 р., протокол № 7, та затверджене наказом ректора університету від 31.01.2017 р., № 30: </w:t>
      </w:r>
    </w:p>
    <w:p w:rsidR="00CB5C5E" w:rsidRPr="00BF4CC3" w:rsidRDefault="00CB5C5E" w:rsidP="00F96B61">
      <w:pPr>
        <w:spacing w:after="0" w:line="228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BF4CC3">
        <w:rPr>
          <w:rFonts w:ascii="Times New Roman" w:hAnsi="Times New Roman"/>
          <w:spacing w:val="-6"/>
          <w:sz w:val="28"/>
          <w:szCs w:val="28"/>
          <w:lang w:val="uk-UA"/>
        </w:rPr>
        <w:t xml:space="preserve">1.1.  Пункт 3.2. викласти </w:t>
      </w:r>
      <w:r w:rsidR="00EE34A2" w:rsidRPr="00BF4CC3">
        <w:rPr>
          <w:rFonts w:ascii="Times New Roman" w:hAnsi="Times New Roman"/>
          <w:spacing w:val="-6"/>
          <w:sz w:val="28"/>
          <w:szCs w:val="28"/>
          <w:lang w:val="uk-UA"/>
        </w:rPr>
        <w:t>в</w:t>
      </w:r>
      <w:r w:rsidRPr="00BF4CC3">
        <w:rPr>
          <w:rFonts w:ascii="Times New Roman" w:hAnsi="Times New Roman"/>
          <w:spacing w:val="-6"/>
          <w:sz w:val="28"/>
          <w:szCs w:val="28"/>
          <w:lang w:val="uk-UA"/>
        </w:rPr>
        <w:t xml:space="preserve"> такій редакції: «Вчена рада факультету обирає кандидатуру декана факультету таємним голосуванням із числа науково-педагогічних працівників факультету, які мають учене звання професора або доцента і науковий ступінь, з урахуванням пропозицій трудового колективу факультету».</w:t>
      </w:r>
    </w:p>
    <w:p w:rsidR="00CB5C5E" w:rsidRPr="00BF4CC3" w:rsidRDefault="00CB5C5E" w:rsidP="00F96B61">
      <w:pPr>
        <w:spacing w:after="0" w:line="228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BF4CC3">
        <w:rPr>
          <w:rFonts w:ascii="Times New Roman" w:hAnsi="Times New Roman"/>
          <w:spacing w:val="-6"/>
          <w:sz w:val="28"/>
          <w:szCs w:val="28"/>
          <w:lang w:val="uk-UA"/>
        </w:rPr>
        <w:t>1.2.  Пункт 3.</w:t>
      </w:r>
      <w:r w:rsidR="0023488A" w:rsidRPr="00BF4CC3">
        <w:rPr>
          <w:rFonts w:ascii="Times New Roman" w:hAnsi="Times New Roman"/>
          <w:spacing w:val="-6"/>
          <w:sz w:val="28"/>
          <w:szCs w:val="28"/>
          <w:lang w:val="uk-UA"/>
        </w:rPr>
        <w:t xml:space="preserve">6. викласти </w:t>
      </w:r>
      <w:r w:rsidR="00EE34A2" w:rsidRPr="00BF4CC3">
        <w:rPr>
          <w:rFonts w:ascii="Times New Roman" w:hAnsi="Times New Roman"/>
          <w:spacing w:val="-6"/>
          <w:sz w:val="28"/>
          <w:szCs w:val="28"/>
          <w:lang w:val="uk-UA"/>
        </w:rPr>
        <w:t>в</w:t>
      </w:r>
      <w:r w:rsidR="0023488A" w:rsidRPr="00BF4CC3">
        <w:rPr>
          <w:rFonts w:ascii="Times New Roman" w:hAnsi="Times New Roman"/>
          <w:spacing w:val="-6"/>
          <w:sz w:val="28"/>
          <w:szCs w:val="28"/>
          <w:lang w:val="uk-UA"/>
        </w:rPr>
        <w:t xml:space="preserve"> такій редакції: </w:t>
      </w:r>
      <w:r w:rsidRPr="00BF4CC3">
        <w:rPr>
          <w:rFonts w:ascii="Times New Roman" w:hAnsi="Times New Roman"/>
          <w:spacing w:val="-6"/>
          <w:sz w:val="28"/>
          <w:szCs w:val="28"/>
          <w:lang w:val="uk-UA"/>
        </w:rPr>
        <w:t>«3.6. Порядок обрання декана факультету:</w:t>
      </w:r>
    </w:p>
    <w:p w:rsidR="00CB5C5E" w:rsidRPr="00BF4CC3" w:rsidRDefault="00CB5C5E" w:rsidP="00F96B61">
      <w:pPr>
        <w:spacing w:after="0" w:line="228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BF4CC3">
        <w:rPr>
          <w:rFonts w:ascii="Times New Roman" w:hAnsi="Times New Roman"/>
          <w:spacing w:val="-6"/>
          <w:sz w:val="28"/>
          <w:szCs w:val="28"/>
          <w:lang w:val="uk-UA"/>
        </w:rPr>
        <w:t>1) Декан факультету обирається Вченою радою факультету більшістю голосів від її складу з урахуванням пропозицій загальних зборів (конференції) трудового колективу факультету.</w:t>
      </w:r>
    </w:p>
    <w:p w:rsidR="00CB5C5E" w:rsidRPr="00BF4CC3" w:rsidRDefault="00CB5C5E" w:rsidP="00F96B61">
      <w:pPr>
        <w:spacing w:after="0" w:line="228" w:lineRule="auto"/>
        <w:ind w:firstLine="708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BF4CC3">
        <w:rPr>
          <w:rFonts w:ascii="Times New Roman" w:hAnsi="Times New Roman"/>
          <w:spacing w:val="-6"/>
          <w:sz w:val="28"/>
          <w:szCs w:val="28"/>
          <w:lang w:val="uk-UA"/>
        </w:rPr>
        <w:t>2) Ректор університету призна</w:t>
      </w:r>
      <w:r w:rsidR="00FE00DE" w:rsidRPr="00BF4CC3">
        <w:rPr>
          <w:rFonts w:ascii="Times New Roman" w:hAnsi="Times New Roman"/>
          <w:spacing w:val="-6"/>
          <w:sz w:val="28"/>
          <w:szCs w:val="28"/>
          <w:lang w:val="uk-UA"/>
        </w:rPr>
        <w:t>ча</w:t>
      </w:r>
      <w:r w:rsidRPr="00BF4CC3">
        <w:rPr>
          <w:rFonts w:ascii="Times New Roman" w:hAnsi="Times New Roman"/>
          <w:spacing w:val="-6"/>
          <w:sz w:val="28"/>
          <w:szCs w:val="28"/>
          <w:lang w:val="uk-UA"/>
        </w:rPr>
        <w:t>є декана факультету строком на п’ять років та укладає з ним відповідний контракт.</w:t>
      </w:r>
    </w:p>
    <w:p w:rsidR="00CB5C5E" w:rsidRPr="00BF4CC3" w:rsidRDefault="00CB5C5E" w:rsidP="00F96B61">
      <w:pPr>
        <w:spacing w:after="0" w:line="228" w:lineRule="auto"/>
        <w:ind w:firstLine="705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BF4CC3">
        <w:rPr>
          <w:rFonts w:ascii="Times New Roman" w:hAnsi="Times New Roman"/>
          <w:spacing w:val="-6"/>
          <w:sz w:val="28"/>
          <w:szCs w:val="28"/>
          <w:lang w:val="uk-UA"/>
        </w:rPr>
        <w:t xml:space="preserve">3) Ректор університету має право обґрунтовано відмовити </w:t>
      </w:r>
      <w:r w:rsidR="00EE34A2" w:rsidRPr="00BF4CC3">
        <w:rPr>
          <w:rFonts w:ascii="Times New Roman" w:hAnsi="Times New Roman"/>
          <w:spacing w:val="-6"/>
          <w:sz w:val="28"/>
          <w:szCs w:val="28"/>
          <w:lang w:val="uk-UA"/>
        </w:rPr>
        <w:t>в</w:t>
      </w:r>
      <w:r w:rsidRPr="00BF4CC3">
        <w:rPr>
          <w:rFonts w:ascii="Times New Roman" w:hAnsi="Times New Roman"/>
          <w:spacing w:val="-6"/>
          <w:sz w:val="28"/>
          <w:szCs w:val="28"/>
          <w:lang w:val="uk-UA"/>
        </w:rPr>
        <w:t xml:space="preserve"> призначенні на посаду декана та уклад</w:t>
      </w:r>
      <w:r w:rsidR="00860795" w:rsidRPr="00BF4CC3">
        <w:rPr>
          <w:rFonts w:ascii="Times New Roman" w:hAnsi="Times New Roman"/>
          <w:spacing w:val="-6"/>
          <w:sz w:val="28"/>
          <w:szCs w:val="28"/>
          <w:lang w:val="uk-UA"/>
        </w:rPr>
        <w:t>а</w:t>
      </w:r>
      <w:r w:rsidRPr="00BF4CC3">
        <w:rPr>
          <w:rFonts w:ascii="Times New Roman" w:hAnsi="Times New Roman"/>
          <w:spacing w:val="-6"/>
          <w:sz w:val="28"/>
          <w:szCs w:val="28"/>
          <w:lang w:val="uk-UA"/>
        </w:rPr>
        <w:t>нні контракту. Вчена рада факультету має право двома третинами голосів від свого складу підтвердити попереднє рішення, після чого ректор університету зобов’язаний протягом 10 робочих днів призначити відповідну особу та укласт</w:t>
      </w:r>
      <w:r w:rsidR="00277A9E" w:rsidRPr="00BF4CC3">
        <w:rPr>
          <w:rFonts w:ascii="Times New Roman" w:hAnsi="Times New Roman"/>
          <w:spacing w:val="-6"/>
          <w:sz w:val="28"/>
          <w:szCs w:val="28"/>
          <w:lang w:val="uk-UA"/>
        </w:rPr>
        <w:t>и з нею відповідний контракт».</w:t>
      </w:r>
    </w:p>
    <w:p w:rsidR="00CB5C5E" w:rsidRPr="00BF4CC3" w:rsidRDefault="003A067A" w:rsidP="00F96B61">
      <w:pPr>
        <w:spacing w:after="0" w:line="228" w:lineRule="auto"/>
        <w:ind w:firstLine="705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BF4CC3">
        <w:rPr>
          <w:rFonts w:ascii="Times New Roman" w:hAnsi="Times New Roman"/>
          <w:spacing w:val="-6"/>
          <w:sz w:val="28"/>
          <w:szCs w:val="28"/>
          <w:lang w:val="uk-UA"/>
        </w:rPr>
        <w:t xml:space="preserve">2. Внести аналогічні </w:t>
      </w:r>
      <w:r w:rsidR="00CB5C5E" w:rsidRPr="00BF4CC3">
        <w:rPr>
          <w:rFonts w:ascii="Times New Roman" w:hAnsi="Times New Roman"/>
          <w:spacing w:val="-6"/>
          <w:sz w:val="28"/>
          <w:szCs w:val="28"/>
          <w:lang w:val="uk-UA"/>
        </w:rPr>
        <w:t>зміни до «Положення про навчально-науковий інститут точних наук і ек</w:t>
      </w:r>
      <w:r w:rsidRPr="00BF4CC3">
        <w:rPr>
          <w:rFonts w:ascii="Times New Roman" w:hAnsi="Times New Roman"/>
          <w:spacing w:val="-6"/>
          <w:sz w:val="28"/>
          <w:szCs w:val="28"/>
          <w:lang w:val="uk-UA"/>
        </w:rPr>
        <w:t xml:space="preserve">ономіки», схвалене Вченою радою </w:t>
      </w:r>
      <w:r w:rsidR="00CB5C5E" w:rsidRPr="00BF4CC3">
        <w:rPr>
          <w:rFonts w:ascii="Times New Roman" w:hAnsi="Times New Roman"/>
          <w:spacing w:val="-6"/>
          <w:sz w:val="28"/>
          <w:szCs w:val="28"/>
          <w:lang w:val="uk-UA"/>
        </w:rPr>
        <w:t>29.06.2017 р., протокол № 15, та затверджене наказом ректора у</w:t>
      </w:r>
      <w:r w:rsidR="002A1038" w:rsidRPr="00BF4CC3">
        <w:rPr>
          <w:rFonts w:ascii="Times New Roman" w:hAnsi="Times New Roman"/>
          <w:spacing w:val="-6"/>
          <w:sz w:val="28"/>
          <w:szCs w:val="28"/>
          <w:lang w:val="uk-UA"/>
        </w:rPr>
        <w:t xml:space="preserve">ніверситету від 25.07.2017 р., </w:t>
      </w:r>
      <w:r w:rsidR="00DD12CE" w:rsidRPr="00BF4CC3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CB5C5E" w:rsidRPr="00BF4CC3">
        <w:rPr>
          <w:rFonts w:ascii="Times New Roman" w:hAnsi="Times New Roman"/>
          <w:spacing w:val="-6"/>
          <w:sz w:val="28"/>
          <w:szCs w:val="28"/>
          <w:lang w:val="uk-UA"/>
        </w:rPr>
        <w:t>№ 158.</w:t>
      </w:r>
    </w:p>
    <w:p w:rsidR="00A829CD" w:rsidRPr="00BF4CC3" w:rsidRDefault="00A829CD" w:rsidP="00A829CD">
      <w:pPr>
        <w:spacing w:after="0" w:line="240" w:lineRule="auto"/>
        <w:ind w:firstLine="705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BF4CC3">
        <w:rPr>
          <w:rFonts w:ascii="Times New Roman" w:hAnsi="Times New Roman"/>
          <w:spacing w:val="-6"/>
          <w:sz w:val="28"/>
          <w:szCs w:val="28"/>
          <w:lang w:val="uk-UA"/>
        </w:rPr>
        <w:t xml:space="preserve">3. </w:t>
      </w:r>
      <w:r w:rsidRPr="00BF4CC3">
        <w:rPr>
          <w:rFonts w:ascii="Times New Roman" w:hAnsi="Times New Roman"/>
          <w:sz w:val="28"/>
          <w:szCs w:val="28"/>
          <w:lang w:val="uk-UA"/>
        </w:rPr>
        <w:t>Внести відповідні зміни до пунктів 3.13 та 4.2 «Порядку проведення конкурсного відбору на заміщення вакантних посад науково-педагогічних працівників Ніжинського державного університету імені Миколи Гоголя», затвердженого Вченою радою університету 25.02.2016 р., протокол № 7.</w:t>
      </w:r>
    </w:p>
    <w:p w:rsidR="00A829CD" w:rsidRPr="00BF4CC3" w:rsidRDefault="00A829CD" w:rsidP="00A829CD">
      <w:pPr>
        <w:spacing w:after="0" w:line="240" w:lineRule="auto"/>
        <w:ind w:firstLine="705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BF4CC3">
        <w:rPr>
          <w:rFonts w:ascii="Times New Roman" w:hAnsi="Times New Roman"/>
          <w:sz w:val="28"/>
          <w:szCs w:val="28"/>
        </w:rPr>
        <w:lastRenderedPageBreak/>
        <w:t>3</w:t>
      </w:r>
      <w:r w:rsidRPr="00BF4CC3">
        <w:rPr>
          <w:rFonts w:ascii="Times New Roman" w:hAnsi="Times New Roman"/>
          <w:sz w:val="28"/>
          <w:szCs w:val="28"/>
          <w:lang w:val="uk-UA"/>
        </w:rPr>
        <w:t>.1. Пункт 3.13 викласти у такій редакції:</w:t>
      </w:r>
    </w:p>
    <w:p w:rsidR="00A829CD" w:rsidRPr="00BF4CC3" w:rsidRDefault="00A829CD" w:rsidP="00A829CD">
      <w:pPr>
        <w:tabs>
          <w:tab w:val="left" w:pos="720"/>
          <w:tab w:val="left" w:pos="32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F4CC3">
        <w:rPr>
          <w:rFonts w:ascii="Times New Roman" w:hAnsi="Times New Roman"/>
          <w:sz w:val="28"/>
          <w:szCs w:val="28"/>
          <w:lang w:val="uk-UA"/>
        </w:rPr>
        <w:tab/>
        <w:t>«Обрання проректорів, директора бібліотеки, наукових працівників, завідувача аспірантури та докторантури, завідувачів кафедрами, професорів проводиться таємним голосуванням на засіданні Вченої ради університету.</w:t>
      </w:r>
    </w:p>
    <w:p w:rsidR="00A829CD" w:rsidRPr="00BF4CC3" w:rsidRDefault="00A829CD" w:rsidP="00A829CD">
      <w:pPr>
        <w:tabs>
          <w:tab w:val="left" w:pos="720"/>
          <w:tab w:val="left" w:pos="32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F4CC3">
        <w:rPr>
          <w:rFonts w:ascii="Times New Roman" w:hAnsi="Times New Roman"/>
          <w:sz w:val="28"/>
          <w:szCs w:val="28"/>
          <w:lang w:val="uk-UA"/>
        </w:rPr>
        <w:tab/>
        <w:t>Обрання асистентів, викладачів, старших викладачів, доцентів, заступників деканів факультету, діяльність яких безпосередньо пов’язана з освітнім або науковим процесом, проводиться таємним голосуванням на засіданнях вчених рад факультетів (інституту).</w:t>
      </w:r>
    </w:p>
    <w:p w:rsidR="00A829CD" w:rsidRPr="00BF4CC3" w:rsidRDefault="00A829CD" w:rsidP="00A829CD">
      <w:pPr>
        <w:tabs>
          <w:tab w:val="left" w:pos="720"/>
          <w:tab w:val="left" w:pos="32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F4CC3">
        <w:rPr>
          <w:rFonts w:ascii="Times New Roman" w:hAnsi="Times New Roman"/>
          <w:sz w:val="28"/>
          <w:szCs w:val="28"/>
          <w:lang w:val="uk-UA"/>
        </w:rPr>
        <w:tab/>
        <w:t>Перед голосуванням щодо кожної кандидатури з претендентів на посаду науково-педагогічного працівника оголошуються відповідні висновки кафедри, конкурсної комісії або кадрової комісії університету і проводиться обговорення цієї кандидатури у її присутності.</w:t>
      </w:r>
    </w:p>
    <w:p w:rsidR="00A829CD" w:rsidRPr="00BF4CC3" w:rsidRDefault="00A829CD" w:rsidP="00A829CD">
      <w:pPr>
        <w:tabs>
          <w:tab w:val="left" w:pos="720"/>
          <w:tab w:val="left" w:pos="32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F4CC3">
        <w:rPr>
          <w:rFonts w:ascii="Times New Roman" w:hAnsi="Times New Roman"/>
          <w:sz w:val="28"/>
          <w:szCs w:val="28"/>
          <w:lang w:val="uk-UA"/>
        </w:rPr>
        <w:tab/>
        <w:t>Обрання декана факультету, директора навчально-наукового інституту проводиться таємним голосуванням на засіданні Вченої ради факультету (інституту) з урахуванням пропозицій трудового колективу факультету (інституту)».</w:t>
      </w:r>
    </w:p>
    <w:p w:rsidR="00A829CD" w:rsidRPr="00BF4CC3" w:rsidRDefault="00A829CD" w:rsidP="00A829CD">
      <w:pPr>
        <w:tabs>
          <w:tab w:val="left" w:pos="720"/>
          <w:tab w:val="left" w:pos="32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F4CC3">
        <w:rPr>
          <w:rFonts w:ascii="Times New Roman" w:hAnsi="Times New Roman"/>
          <w:sz w:val="28"/>
          <w:szCs w:val="28"/>
          <w:lang w:val="uk-UA"/>
        </w:rPr>
        <w:tab/>
      </w:r>
      <w:r w:rsidRPr="00BF4CC3">
        <w:rPr>
          <w:rFonts w:ascii="Times New Roman" w:hAnsi="Times New Roman"/>
          <w:sz w:val="28"/>
          <w:szCs w:val="28"/>
        </w:rPr>
        <w:t>3</w:t>
      </w:r>
      <w:r w:rsidRPr="00BF4CC3">
        <w:rPr>
          <w:rFonts w:ascii="Times New Roman" w:hAnsi="Times New Roman"/>
          <w:sz w:val="28"/>
          <w:szCs w:val="28"/>
          <w:lang w:val="uk-UA"/>
        </w:rPr>
        <w:t>.2. Пункт 4.2. викласти у такій редакції:</w:t>
      </w:r>
    </w:p>
    <w:p w:rsidR="00A829CD" w:rsidRPr="00BF4CC3" w:rsidRDefault="00A829CD" w:rsidP="00A829CD">
      <w:pPr>
        <w:tabs>
          <w:tab w:val="left" w:pos="720"/>
          <w:tab w:val="left" w:pos="32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F4CC3">
        <w:rPr>
          <w:rFonts w:ascii="Times New Roman" w:hAnsi="Times New Roman"/>
          <w:sz w:val="28"/>
          <w:szCs w:val="28"/>
          <w:lang w:val="uk-UA"/>
        </w:rPr>
        <w:tab/>
        <w:t>«Посада декана (директора) новоствореного факультету (навчально-наукового інституту) у випадку об’єднання факультетів (інститутів) заміщується за конкурсом. Тимчасове виконання обов’язків декана (директора) новоствореного факультету (навчально-наукового інституту) покладається за наказом ректора на одного з деканів факультету (директорів інститутів), що об’єднуються, до проведення конкурсу та виборів Вченою радою факультету (інституту), але не більше як на три місяці».</w:t>
      </w:r>
    </w:p>
    <w:p w:rsidR="003A067A" w:rsidRPr="00BF4CC3" w:rsidRDefault="006A7FB6" w:rsidP="00F96B61">
      <w:pPr>
        <w:spacing w:after="0" w:line="228" w:lineRule="auto"/>
        <w:jc w:val="both"/>
        <w:rPr>
          <w:spacing w:val="-6"/>
          <w:szCs w:val="28"/>
          <w:lang w:val="uk-UA"/>
        </w:rPr>
      </w:pPr>
      <w:r w:rsidRPr="00BF4CC3">
        <w:rPr>
          <w:rFonts w:ascii="Times New Roman" w:hAnsi="Times New Roman"/>
          <w:b/>
          <w:spacing w:val="-6"/>
          <w:sz w:val="28"/>
          <w:szCs w:val="28"/>
          <w:lang w:val="uk-UA"/>
        </w:rPr>
        <w:t>І</w:t>
      </w:r>
      <w:r w:rsidR="00471437" w:rsidRPr="00BF4CC3">
        <w:rPr>
          <w:rFonts w:ascii="Times New Roman" w:hAnsi="Times New Roman"/>
          <w:b/>
          <w:spacing w:val="-6"/>
          <w:sz w:val="28"/>
          <w:szCs w:val="28"/>
          <w:lang w:val="uk-UA"/>
        </w:rPr>
        <w:t>І</w:t>
      </w:r>
      <w:r w:rsidRPr="00BF4CC3">
        <w:rPr>
          <w:rFonts w:ascii="Times New Roman" w:hAnsi="Times New Roman"/>
          <w:b/>
          <w:spacing w:val="-6"/>
          <w:sz w:val="28"/>
          <w:szCs w:val="28"/>
          <w:lang w:val="uk-UA"/>
        </w:rPr>
        <w:t xml:space="preserve">І. </w:t>
      </w:r>
      <w:r w:rsidR="003A067A" w:rsidRPr="00BF4CC3">
        <w:rPr>
          <w:rFonts w:ascii="Times New Roman" w:hAnsi="Times New Roman"/>
          <w:b/>
          <w:spacing w:val="-6"/>
          <w:sz w:val="28"/>
          <w:szCs w:val="28"/>
          <w:lang w:val="uk-UA"/>
        </w:rPr>
        <w:t>УХВАЛИЛИ:</w:t>
      </w:r>
    </w:p>
    <w:p w:rsidR="00FF049D" w:rsidRPr="00BF4CC3" w:rsidRDefault="00FF049D" w:rsidP="00F96B61">
      <w:pPr>
        <w:pStyle w:val="a3"/>
        <w:tabs>
          <w:tab w:val="left" w:pos="993"/>
        </w:tabs>
        <w:spacing w:line="228" w:lineRule="auto"/>
        <w:ind w:firstLine="709"/>
        <w:jc w:val="both"/>
        <w:rPr>
          <w:b/>
          <w:spacing w:val="-6"/>
          <w:szCs w:val="28"/>
        </w:rPr>
      </w:pPr>
      <w:r w:rsidRPr="00BF4CC3">
        <w:rPr>
          <w:spacing w:val="-6"/>
          <w:szCs w:val="28"/>
        </w:rPr>
        <w:t xml:space="preserve">Підтримати клопотання </w:t>
      </w:r>
      <w:r w:rsidR="003A067A" w:rsidRPr="00BF4CC3">
        <w:rPr>
          <w:spacing w:val="-6"/>
          <w:szCs w:val="28"/>
        </w:rPr>
        <w:t xml:space="preserve">кафедри методики викладання української мови </w:t>
      </w:r>
      <w:r w:rsidR="00812DF2" w:rsidRPr="00BF4CC3">
        <w:rPr>
          <w:spacing w:val="-6"/>
          <w:szCs w:val="28"/>
        </w:rPr>
        <w:t xml:space="preserve">та </w:t>
      </w:r>
      <w:r w:rsidR="003A067A" w:rsidRPr="00BF4CC3">
        <w:rPr>
          <w:spacing w:val="-6"/>
          <w:szCs w:val="28"/>
        </w:rPr>
        <w:t xml:space="preserve">літератури </w:t>
      </w:r>
      <w:r w:rsidRPr="00BF4CC3">
        <w:rPr>
          <w:spacing w:val="-6"/>
          <w:szCs w:val="28"/>
        </w:rPr>
        <w:t xml:space="preserve">щодо представлення кандидатури ПРОЦЕНКО Лариси Іванівни, </w:t>
      </w:r>
      <w:r w:rsidR="003A067A" w:rsidRPr="00BF4CC3">
        <w:rPr>
          <w:spacing w:val="-6"/>
          <w:szCs w:val="28"/>
        </w:rPr>
        <w:t>старшо</w:t>
      </w:r>
      <w:r w:rsidRPr="00BF4CC3">
        <w:rPr>
          <w:spacing w:val="-6"/>
          <w:szCs w:val="28"/>
        </w:rPr>
        <w:t>го</w:t>
      </w:r>
      <w:r w:rsidR="003A067A" w:rsidRPr="00BF4CC3">
        <w:rPr>
          <w:spacing w:val="-6"/>
          <w:szCs w:val="28"/>
        </w:rPr>
        <w:t xml:space="preserve"> викладач</w:t>
      </w:r>
      <w:r w:rsidRPr="00BF4CC3">
        <w:rPr>
          <w:spacing w:val="-6"/>
          <w:szCs w:val="28"/>
        </w:rPr>
        <w:t>а</w:t>
      </w:r>
      <w:r w:rsidR="003A067A" w:rsidRPr="00BF4CC3">
        <w:rPr>
          <w:spacing w:val="-6"/>
          <w:szCs w:val="28"/>
        </w:rPr>
        <w:t>, пенсіонер</w:t>
      </w:r>
      <w:r w:rsidRPr="00BF4CC3">
        <w:rPr>
          <w:spacing w:val="-6"/>
          <w:szCs w:val="28"/>
        </w:rPr>
        <w:t>а, до присвоєння почесного звання «Заслужений працівник Ніжинського державного університету імені Миколи Гоголя» за багаторічну плідну науково-педагогічну працю, вагомий внесок у підготовку кваліфікованих спеціалістів та з нагоди 70-річного юві</w:t>
      </w:r>
      <w:bookmarkStart w:id="0" w:name="_GoBack"/>
      <w:bookmarkEnd w:id="0"/>
      <w:r w:rsidRPr="00BF4CC3">
        <w:rPr>
          <w:spacing w:val="-6"/>
          <w:szCs w:val="28"/>
        </w:rPr>
        <w:t>лею.</w:t>
      </w:r>
    </w:p>
    <w:p w:rsidR="008775B1" w:rsidRPr="00BF4CC3" w:rsidRDefault="003A067A" w:rsidP="00F96B61">
      <w:pPr>
        <w:spacing w:after="0" w:line="228" w:lineRule="auto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BF4CC3">
        <w:rPr>
          <w:rFonts w:ascii="Times New Roman" w:hAnsi="Times New Roman"/>
          <w:b/>
          <w:spacing w:val="-6"/>
          <w:sz w:val="28"/>
          <w:szCs w:val="28"/>
          <w:lang w:val="uk-UA"/>
        </w:rPr>
        <w:t xml:space="preserve">ІV. </w:t>
      </w:r>
      <w:r w:rsidR="008775B1" w:rsidRPr="00BF4CC3">
        <w:rPr>
          <w:rFonts w:ascii="Times New Roman" w:hAnsi="Times New Roman"/>
          <w:b/>
          <w:spacing w:val="-6"/>
          <w:sz w:val="28"/>
          <w:szCs w:val="28"/>
        </w:rPr>
        <w:t>УХВАЛИЛИ:</w:t>
      </w:r>
    </w:p>
    <w:p w:rsidR="008775B1" w:rsidRPr="00BF4CC3" w:rsidRDefault="008775B1" w:rsidP="00F96B61">
      <w:pPr>
        <w:spacing w:after="0" w:line="228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BF4CC3">
        <w:rPr>
          <w:rFonts w:ascii="Times New Roman" w:hAnsi="Times New Roman"/>
          <w:spacing w:val="-6"/>
          <w:sz w:val="28"/>
          <w:szCs w:val="28"/>
          <w:lang w:val="uk-UA"/>
        </w:rPr>
        <w:t>Інформацію взяти до відома.</w:t>
      </w:r>
    </w:p>
    <w:p w:rsidR="00D32D5A" w:rsidRPr="00BF4CC3" w:rsidRDefault="008775B1" w:rsidP="00F96B61">
      <w:pPr>
        <w:spacing w:after="0" w:line="228" w:lineRule="auto"/>
        <w:jc w:val="both"/>
        <w:rPr>
          <w:rFonts w:ascii="Times New Roman" w:hAnsi="Times New Roman"/>
          <w:spacing w:val="-6"/>
          <w:sz w:val="28"/>
          <w:szCs w:val="28"/>
        </w:rPr>
      </w:pPr>
      <w:r w:rsidRPr="00BF4CC3">
        <w:rPr>
          <w:rFonts w:ascii="Times New Roman" w:hAnsi="Times New Roman"/>
          <w:b/>
          <w:spacing w:val="-6"/>
          <w:sz w:val="28"/>
          <w:szCs w:val="28"/>
          <w:lang w:val="uk-UA"/>
        </w:rPr>
        <w:t xml:space="preserve">V. </w:t>
      </w:r>
      <w:r w:rsidR="00D32D5A" w:rsidRPr="00BF4CC3">
        <w:rPr>
          <w:rFonts w:ascii="Times New Roman" w:hAnsi="Times New Roman"/>
          <w:b/>
          <w:spacing w:val="-6"/>
          <w:sz w:val="28"/>
          <w:szCs w:val="28"/>
        </w:rPr>
        <w:t>УХВАЛИЛИ:</w:t>
      </w:r>
    </w:p>
    <w:p w:rsidR="00B25DCF" w:rsidRPr="00BF4CC3" w:rsidRDefault="007D3954" w:rsidP="00F96B61">
      <w:pPr>
        <w:spacing w:after="0" w:line="228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BF4CC3">
        <w:rPr>
          <w:rFonts w:ascii="Times New Roman" w:hAnsi="Times New Roman"/>
          <w:spacing w:val="-6"/>
          <w:sz w:val="28"/>
          <w:szCs w:val="28"/>
          <w:lang w:val="uk-UA"/>
        </w:rPr>
        <w:t>Підтримати клопотання ректорату університету щодо н</w:t>
      </w:r>
      <w:r w:rsidR="006D111D" w:rsidRPr="00BF4CC3">
        <w:rPr>
          <w:rFonts w:ascii="Times New Roman" w:hAnsi="Times New Roman"/>
          <w:spacing w:val="-6"/>
          <w:sz w:val="28"/>
          <w:szCs w:val="28"/>
          <w:lang w:val="uk-UA"/>
        </w:rPr>
        <w:t>ад</w:t>
      </w:r>
      <w:r w:rsidR="00D32D5A" w:rsidRPr="00BF4CC3">
        <w:rPr>
          <w:rFonts w:ascii="Times New Roman" w:hAnsi="Times New Roman"/>
          <w:spacing w:val="-6"/>
          <w:sz w:val="28"/>
          <w:szCs w:val="28"/>
          <w:lang w:val="uk-UA"/>
        </w:rPr>
        <w:t>а</w:t>
      </w:r>
      <w:r w:rsidRPr="00BF4CC3">
        <w:rPr>
          <w:rFonts w:ascii="Times New Roman" w:hAnsi="Times New Roman"/>
          <w:spacing w:val="-6"/>
          <w:sz w:val="28"/>
          <w:szCs w:val="28"/>
          <w:lang w:val="uk-UA"/>
        </w:rPr>
        <w:t>ння</w:t>
      </w:r>
      <w:r w:rsidR="00D32D5A" w:rsidRPr="00BF4CC3">
        <w:rPr>
          <w:rFonts w:ascii="Times New Roman" w:hAnsi="Times New Roman"/>
          <w:spacing w:val="-6"/>
          <w:sz w:val="28"/>
          <w:szCs w:val="28"/>
          <w:lang w:val="uk-UA"/>
        </w:rPr>
        <w:t xml:space="preserve"> дозв</w:t>
      </w:r>
      <w:r w:rsidRPr="00BF4CC3">
        <w:rPr>
          <w:rFonts w:ascii="Times New Roman" w:hAnsi="Times New Roman"/>
          <w:spacing w:val="-6"/>
          <w:sz w:val="28"/>
          <w:szCs w:val="28"/>
          <w:lang w:val="uk-UA"/>
        </w:rPr>
        <w:t xml:space="preserve">олу </w:t>
      </w:r>
      <w:r w:rsidR="00D32D5A" w:rsidRPr="00BF4CC3">
        <w:rPr>
          <w:rFonts w:ascii="Times New Roman" w:hAnsi="Times New Roman"/>
          <w:spacing w:val="-6"/>
          <w:sz w:val="28"/>
          <w:szCs w:val="28"/>
          <w:lang w:val="uk-UA"/>
        </w:rPr>
        <w:t>на п</w:t>
      </w:r>
      <w:r w:rsidR="00D13FBA" w:rsidRPr="00BF4CC3">
        <w:rPr>
          <w:rFonts w:ascii="Times New Roman" w:hAnsi="Times New Roman"/>
          <w:spacing w:val="-6"/>
          <w:sz w:val="28"/>
          <w:szCs w:val="28"/>
          <w:lang w:val="uk-UA"/>
        </w:rPr>
        <w:t>роведення</w:t>
      </w:r>
      <w:r w:rsidR="00D32D5A" w:rsidRPr="00BF4CC3">
        <w:rPr>
          <w:rFonts w:ascii="Times New Roman" w:hAnsi="Times New Roman"/>
          <w:spacing w:val="-6"/>
          <w:sz w:val="28"/>
          <w:szCs w:val="28"/>
          <w:lang w:val="uk-UA"/>
        </w:rPr>
        <w:t xml:space="preserve"> будівництва котельні</w:t>
      </w:r>
      <w:r w:rsidR="00D13FBA" w:rsidRPr="00BF4CC3">
        <w:rPr>
          <w:rFonts w:ascii="Times New Roman" w:hAnsi="Times New Roman"/>
          <w:spacing w:val="-6"/>
          <w:sz w:val="28"/>
          <w:szCs w:val="28"/>
          <w:lang w:val="uk-UA"/>
        </w:rPr>
        <w:t xml:space="preserve"> на території Ніжинського державного університету імені Миколи Гоголя.  </w:t>
      </w:r>
    </w:p>
    <w:p w:rsidR="008F6E97" w:rsidRPr="00BF4CC3" w:rsidRDefault="00D32D5A" w:rsidP="00F96B61">
      <w:pPr>
        <w:spacing w:after="0" w:line="228" w:lineRule="auto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BF4CC3">
        <w:rPr>
          <w:rFonts w:ascii="Times New Roman" w:hAnsi="Times New Roman"/>
          <w:b/>
          <w:spacing w:val="-6"/>
          <w:sz w:val="28"/>
          <w:szCs w:val="28"/>
          <w:lang w:val="uk-UA"/>
        </w:rPr>
        <w:t xml:space="preserve">VІ. </w:t>
      </w:r>
      <w:r w:rsidR="008F6E97" w:rsidRPr="00BF4CC3">
        <w:rPr>
          <w:rFonts w:ascii="Times New Roman" w:hAnsi="Times New Roman"/>
          <w:b/>
          <w:spacing w:val="-6"/>
          <w:sz w:val="28"/>
          <w:szCs w:val="28"/>
          <w:lang w:val="uk-UA"/>
        </w:rPr>
        <w:t xml:space="preserve">УХВАЛИЛИ:  </w:t>
      </w:r>
    </w:p>
    <w:p w:rsidR="008F6E97" w:rsidRPr="00BF4CC3" w:rsidRDefault="008F6E97" w:rsidP="00F96B61">
      <w:pPr>
        <w:spacing w:after="0" w:line="228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BF4CC3">
        <w:rPr>
          <w:rFonts w:ascii="Times New Roman" w:hAnsi="Times New Roman"/>
          <w:spacing w:val="-6"/>
          <w:sz w:val="28"/>
          <w:szCs w:val="28"/>
          <w:lang w:val="uk-UA"/>
        </w:rPr>
        <w:t>Рекомендувати до друку навчально-методичні видання (протокол засідання редакційно-видавничої комісії №3).</w:t>
      </w:r>
    </w:p>
    <w:p w:rsidR="008F6E97" w:rsidRPr="00BF4CC3" w:rsidRDefault="008F6E97" w:rsidP="00F96B61">
      <w:pPr>
        <w:spacing w:after="0" w:line="228" w:lineRule="auto"/>
        <w:jc w:val="both"/>
        <w:rPr>
          <w:b/>
          <w:spacing w:val="-6"/>
          <w:sz w:val="28"/>
          <w:szCs w:val="28"/>
          <w:lang w:val="uk-UA"/>
        </w:rPr>
      </w:pPr>
      <w:r w:rsidRPr="00BF4CC3">
        <w:rPr>
          <w:rFonts w:ascii="Times New Roman" w:hAnsi="Times New Roman"/>
          <w:b/>
          <w:spacing w:val="-6"/>
          <w:sz w:val="28"/>
          <w:szCs w:val="28"/>
          <w:lang w:val="uk-UA"/>
        </w:rPr>
        <w:t>VІІ. УХВАЛИЛИ:</w:t>
      </w:r>
    </w:p>
    <w:p w:rsidR="008F6E97" w:rsidRPr="00BF4CC3" w:rsidRDefault="008F6E97" w:rsidP="00F96B61">
      <w:pPr>
        <w:pStyle w:val="1"/>
        <w:tabs>
          <w:tab w:val="left" w:pos="993"/>
          <w:tab w:val="left" w:pos="1560"/>
        </w:tabs>
        <w:spacing w:line="228" w:lineRule="auto"/>
        <w:ind w:left="0" w:firstLine="709"/>
        <w:jc w:val="both"/>
        <w:rPr>
          <w:bCs/>
          <w:spacing w:val="-6"/>
          <w:sz w:val="28"/>
          <w:szCs w:val="28"/>
          <w:lang w:val="uk-UA"/>
        </w:rPr>
      </w:pPr>
      <w:r w:rsidRPr="00BF4CC3">
        <w:rPr>
          <w:spacing w:val="-6"/>
          <w:sz w:val="28"/>
          <w:szCs w:val="28"/>
          <w:lang w:val="uk-UA"/>
        </w:rPr>
        <w:t xml:space="preserve">Затвердити тему дисертаційного дослідження на здобуття наукового ступеня </w:t>
      </w:r>
      <w:r w:rsidR="0034236D" w:rsidRPr="00BF4CC3">
        <w:rPr>
          <w:spacing w:val="-6"/>
          <w:sz w:val="28"/>
          <w:szCs w:val="28"/>
          <w:lang w:val="uk-UA"/>
        </w:rPr>
        <w:t>доктора філософії за науковою</w:t>
      </w:r>
      <w:r w:rsidRPr="00BF4CC3">
        <w:rPr>
          <w:spacing w:val="-6"/>
          <w:sz w:val="28"/>
          <w:szCs w:val="28"/>
          <w:lang w:val="uk-UA"/>
        </w:rPr>
        <w:t xml:space="preserve"> спеціальністю </w:t>
      </w:r>
      <w:r w:rsidR="0034236D" w:rsidRPr="00BF4CC3">
        <w:rPr>
          <w:spacing w:val="-6"/>
          <w:sz w:val="28"/>
          <w:szCs w:val="28"/>
          <w:lang w:val="uk-UA"/>
        </w:rPr>
        <w:t>014 Середня освіта (за предметними спеціалізаціями) аспірантки І року навчання ОРИЩЕНКО Інни Миколаївни</w:t>
      </w:r>
      <w:r w:rsidRPr="00BF4CC3">
        <w:rPr>
          <w:spacing w:val="-6"/>
          <w:sz w:val="28"/>
          <w:szCs w:val="28"/>
          <w:lang w:val="uk-UA"/>
        </w:rPr>
        <w:t xml:space="preserve"> в такому формулюванні: </w:t>
      </w:r>
      <w:r w:rsidRPr="00BF4CC3">
        <w:rPr>
          <w:bCs/>
          <w:spacing w:val="-6"/>
          <w:sz w:val="28"/>
          <w:szCs w:val="28"/>
          <w:lang w:val="uk-UA"/>
        </w:rPr>
        <w:t xml:space="preserve">«Методика вивчення </w:t>
      </w:r>
      <w:r w:rsidR="0034236D" w:rsidRPr="00BF4CC3">
        <w:rPr>
          <w:bCs/>
          <w:spacing w:val="-6"/>
          <w:sz w:val="28"/>
          <w:szCs w:val="28"/>
          <w:lang w:val="uk-UA"/>
        </w:rPr>
        <w:t>епічних творів на засадах архетипного аналізу в старших класах гуманітарного профілю</w:t>
      </w:r>
      <w:r w:rsidRPr="00BF4CC3">
        <w:rPr>
          <w:bCs/>
          <w:spacing w:val="-6"/>
          <w:sz w:val="28"/>
          <w:szCs w:val="28"/>
          <w:lang w:val="uk-UA"/>
        </w:rPr>
        <w:t>».</w:t>
      </w:r>
    </w:p>
    <w:p w:rsidR="00F96B61" w:rsidRPr="00BF4CC3" w:rsidRDefault="008F6E97" w:rsidP="00A829CD">
      <w:pPr>
        <w:pStyle w:val="1"/>
        <w:tabs>
          <w:tab w:val="left" w:pos="0"/>
          <w:tab w:val="left" w:pos="1560"/>
        </w:tabs>
        <w:spacing w:line="228" w:lineRule="auto"/>
        <w:ind w:left="0" w:firstLine="709"/>
        <w:jc w:val="both"/>
        <w:rPr>
          <w:spacing w:val="-6"/>
          <w:sz w:val="28"/>
          <w:szCs w:val="28"/>
          <w:lang w:val="uk-UA"/>
        </w:rPr>
      </w:pPr>
      <w:r w:rsidRPr="00BF4CC3">
        <w:rPr>
          <w:spacing w:val="-6"/>
          <w:sz w:val="28"/>
          <w:szCs w:val="28"/>
          <w:lang w:val="uk-UA"/>
        </w:rPr>
        <w:lastRenderedPageBreak/>
        <w:t>Науковий керівник – д. п. н., проф., завідувач кафед</w:t>
      </w:r>
      <w:r w:rsidRPr="00BF4CC3">
        <w:rPr>
          <w:spacing w:val="-6"/>
          <w:sz w:val="28"/>
          <w:szCs w:val="28"/>
          <w:lang w:val="uk-UA"/>
        </w:rPr>
        <w:softHyphen/>
        <w:t xml:space="preserve">ри методики викладання української мови </w:t>
      </w:r>
      <w:r w:rsidR="00E76FB4" w:rsidRPr="00BF4CC3">
        <w:rPr>
          <w:spacing w:val="-6"/>
          <w:sz w:val="28"/>
          <w:szCs w:val="28"/>
          <w:lang w:val="uk-UA"/>
        </w:rPr>
        <w:t>та</w:t>
      </w:r>
      <w:r w:rsidRPr="00BF4CC3">
        <w:rPr>
          <w:spacing w:val="-6"/>
          <w:sz w:val="28"/>
          <w:szCs w:val="28"/>
          <w:lang w:val="uk-UA"/>
        </w:rPr>
        <w:t xml:space="preserve"> літератури БОНДАРЕНКО Ю. І.</w:t>
      </w:r>
    </w:p>
    <w:p w:rsidR="004A640A" w:rsidRPr="00BF4CC3" w:rsidRDefault="008F6E97" w:rsidP="00F96B61">
      <w:pPr>
        <w:spacing w:after="0" w:line="228" w:lineRule="auto"/>
        <w:jc w:val="both"/>
        <w:rPr>
          <w:rFonts w:ascii="Times New Roman" w:hAnsi="Times New Roman"/>
          <w:b/>
          <w:spacing w:val="-6"/>
          <w:sz w:val="28"/>
          <w:szCs w:val="28"/>
          <w:lang w:val="uk-UA"/>
        </w:rPr>
      </w:pPr>
      <w:r w:rsidRPr="00BF4CC3">
        <w:rPr>
          <w:rFonts w:ascii="Times New Roman" w:hAnsi="Times New Roman"/>
          <w:b/>
          <w:spacing w:val="-6"/>
          <w:sz w:val="28"/>
          <w:szCs w:val="28"/>
          <w:lang w:val="uk-UA"/>
        </w:rPr>
        <w:t xml:space="preserve">VІІІ. </w:t>
      </w:r>
      <w:r w:rsidR="004A640A" w:rsidRPr="00BF4CC3">
        <w:rPr>
          <w:rFonts w:ascii="Times New Roman" w:hAnsi="Times New Roman"/>
          <w:b/>
          <w:spacing w:val="-6"/>
          <w:sz w:val="28"/>
          <w:szCs w:val="28"/>
          <w:lang w:val="uk-UA"/>
        </w:rPr>
        <w:t xml:space="preserve">УХВАЛИЛИ:  </w:t>
      </w:r>
    </w:p>
    <w:p w:rsidR="004844B2" w:rsidRPr="00BF4CC3" w:rsidRDefault="004A640A" w:rsidP="00F96B61">
      <w:pPr>
        <w:spacing w:after="0" w:line="228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BF4CC3">
        <w:rPr>
          <w:rFonts w:ascii="Times New Roman" w:hAnsi="Times New Roman"/>
          <w:spacing w:val="-6"/>
          <w:sz w:val="28"/>
          <w:szCs w:val="28"/>
          <w:lang w:val="uk-UA"/>
        </w:rPr>
        <w:t>Відрахувати з аспірантури МАЗКО Оксану Віталіївну, аспірантку кафедри української літератури, зараховану на денну форму навчання за державним замовленням, спеціальність 10.01.01 – українська література, з 01.11.2017 року за станом здоров’я.</w:t>
      </w:r>
    </w:p>
    <w:p w:rsidR="006D207F" w:rsidRPr="00BF4CC3" w:rsidRDefault="00FF62E8" w:rsidP="00F96B61">
      <w:pPr>
        <w:spacing w:after="0" w:line="228" w:lineRule="auto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BF4CC3">
        <w:rPr>
          <w:rFonts w:ascii="Times New Roman" w:hAnsi="Times New Roman"/>
          <w:b/>
          <w:spacing w:val="-6"/>
          <w:sz w:val="28"/>
          <w:szCs w:val="28"/>
          <w:lang w:val="uk-UA"/>
        </w:rPr>
        <w:t xml:space="preserve">ІХ. </w:t>
      </w:r>
      <w:r w:rsidR="006D207F" w:rsidRPr="00BF4CC3">
        <w:rPr>
          <w:rFonts w:ascii="Times New Roman" w:hAnsi="Times New Roman"/>
          <w:b/>
          <w:spacing w:val="-6"/>
          <w:sz w:val="28"/>
          <w:szCs w:val="28"/>
          <w:lang w:val="uk-UA"/>
        </w:rPr>
        <w:t xml:space="preserve">УХВАЛИЛИ:  </w:t>
      </w:r>
    </w:p>
    <w:p w:rsidR="004A5D2C" w:rsidRPr="00BF4CC3" w:rsidRDefault="006D207F" w:rsidP="00F96B61">
      <w:pPr>
        <w:pStyle w:val="a5"/>
        <w:numPr>
          <w:ilvl w:val="0"/>
          <w:numId w:val="11"/>
        </w:numPr>
        <w:tabs>
          <w:tab w:val="left" w:pos="993"/>
        </w:tabs>
        <w:spacing w:line="228" w:lineRule="auto"/>
        <w:ind w:left="0" w:firstLine="709"/>
        <w:jc w:val="both"/>
        <w:rPr>
          <w:spacing w:val="-6"/>
          <w:szCs w:val="28"/>
          <w:lang w:val="uk-UA"/>
        </w:rPr>
      </w:pPr>
      <w:r w:rsidRPr="00BF4CC3">
        <w:rPr>
          <w:spacing w:val="-6"/>
          <w:szCs w:val="28"/>
          <w:lang w:val="uk-UA"/>
        </w:rPr>
        <w:t>Схвалити Положення</w:t>
      </w:r>
      <w:r w:rsidR="004A5D2C" w:rsidRPr="00BF4CC3">
        <w:rPr>
          <w:spacing w:val="-6"/>
          <w:szCs w:val="28"/>
          <w:lang w:val="uk-UA"/>
        </w:rPr>
        <w:t xml:space="preserve"> про конкурс на званн</w:t>
      </w:r>
      <w:r w:rsidR="006F299A" w:rsidRPr="00BF4CC3">
        <w:rPr>
          <w:spacing w:val="-6"/>
          <w:szCs w:val="28"/>
          <w:lang w:val="uk-UA"/>
        </w:rPr>
        <w:t>я «Науковець року Університету»</w:t>
      </w:r>
      <w:r w:rsidR="004844B2" w:rsidRPr="00BF4CC3">
        <w:rPr>
          <w:spacing w:val="-6"/>
          <w:szCs w:val="28"/>
          <w:lang w:val="uk-UA"/>
        </w:rPr>
        <w:t xml:space="preserve"> </w:t>
      </w:r>
      <w:r w:rsidR="004A5D2C" w:rsidRPr="00BF4CC3">
        <w:rPr>
          <w:spacing w:val="-6"/>
          <w:szCs w:val="28"/>
          <w:lang w:val="uk-UA"/>
        </w:rPr>
        <w:t>серед наукових та науково-педагогічних працівників  Ніжинського державного університету імені Миколи Гоголя.</w:t>
      </w:r>
    </w:p>
    <w:p w:rsidR="006F299A" w:rsidRPr="00BF4CC3" w:rsidRDefault="006F299A" w:rsidP="00F96B61">
      <w:pPr>
        <w:pStyle w:val="a5"/>
        <w:numPr>
          <w:ilvl w:val="0"/>
          <w:numId w:val="11"/>
        </w:numPr>
        <w:tabs>
          <w:tab w:val="left" w:pos="993"/>
        </w:tabs>
        <w:spacing w:line="228" w:lineRule="auto"/>
        <w:ind w:left="0" w:firstLine="709"/>
        <w:jc w:val="both"/>
        <w:rPr>
          <w:spacing w:val="-6"/>
          <w:szCs w:val="28"/>
          <w:lang w:val="uk-UA"/>
        </w:rPr>
      </w:pPr>
      <w:r w:rsidRPr="00BF4CC3">
        <w:rPr>
          <w:spacing w:val="-6"/>
          <w:szCs w:val="28"/>
          <w:lang w:val="uk-UA"/>
        </w:rPr>
        <w:t>Схвалити номінацію «Молодий науковець року» конкурсу «Науковець року Університету» серед наукових та науково-педагогічних працівників  Ніжинського державного університету імені Миколи Гоголя.</w:t>
      </w:r>
    </w:p>
    <w:p w:rsidR="00B049F8" w:rsidRPr="00BF4CC3" w:rsidRDefault="00B049F8" w:rsidP="00F96B61">
      <w:pPr>
        <w:pStyle w:val="a5"/>
        <w:numPr>
          <w:ilvl w:val="0"/>
          <w:numId w:val="11"/>
        </w:numPr>
        <w:tabs>
          <w:tab w:val="left" w:pos="993"/>
        </w:tabs>
        <w:spacing w:line="228" w:lineRule="auto"/>
        <w:ind w:left="0" w:firstLine="709"/>
        <w:jc w:val="both"/>
        <w:rPr>
          <w:spacing w:val="-6"/>
          <w:szCs w:val="28"/>
          <w:lang w:val="uk-UA"/>
        </w:rPr>
      </w:pPr>
      <w:r w:rsidRPr="00BF4CC3">
        <w:rPr>
          <w:spacing w:val="-6"/>
          <w:szCs w:val="28"/>
          <w:lang w:val="uk-UA"/>
        </w:rPr>
        <w:t>Схвалити Положення про визначення рейтингу кафедр Ніжинського державного університету імені Миколи Гоголя з наукової роботи.</w:t>
      </w:r>
      <w:r w:rsidR="00413893" w:rsidRPr="00BF4CC3">
        <w:rPr>
          <w:spacing w:val="-6"/>
          <w:szCs w:val="28"/>
          <w:lang w:val="uk-UA"/>
        </w:rPr>
        <w:t xml:space="preserve"> </w:t>
      </w:r>
    </w:p>
    <w:p w:rsidR="000B409F" w:rsidRPr="00BF4CC3" w:rsidRDefault="000B409F" w:rsidP="00F96B61">
      <w:pPr>
        <w:spacing w:after="0" w:line="228" w:lineRule="auto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BF4CC3">
        <w:rPr>
          <w:rFonts w:ascii="Times New Roman" w:hAnsi="Times New Roman"/>
          <w:b/>
          <w:spacing w:val="-6"/>
          <w:sz w:val="28"/>
          <w:szCs w:val="28"/>
          <w:lang w:val="uk-UA"/>
        </w:rPr>
        <w:t xml:space="preserve">Х. УХВАЛИЛИ:  </w:t>
      </w:r>
    </w:p>
    <w:p w:rsidR="000B409F" w:rsidRPr="00BF4CC3" w:rsidRDefault="000B409F" w:rsidP="00812DF2">
      <w:pPr>
        <w:spacing w:after="0" w:line="23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BF4CC3">
        <w:rPr>
          <w:rFonts w:ascii="Times New Roman" w:hAnsi="Times New Roman"/>
          <w:spacing w:val="-6"/>
          <w:sz w:val="28"/>
          <w:szCs w:val="28"/>
          <w:lang w:val="uk-UA"/>
        </w:rPr>
        <w:t>Схвалити освітньо-професійні програми:</w:t>
      </w: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3"/>
        <w:gridCol w:w="795"/>
        <w:gridCol w:w="1869"/>
        <w:gridCol w:w="711"/>
        <w:gridCol w:w="2552"/>
        <w:gridCol w:w="2985"/>
      </w:tblGrid>
      <w:tr w:rsidR="00BF4CC3" w:rsidRPr="00BF4CC3" w:rsidTr="00167DB6">
        <w:trPr>
          <w:cantSplit/>
          <w:trHeight w:hRule="exact" w:val="1366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409F" w:rsidRPr="00BF4CC3" w:rsidRDefault="000B409F" w:rsidP="000B409F">
            <w:pPr>
              <w:spacing w:after="0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  <w:lang w:val="uk-UA"/>
              </w:rPr>
            </w:pPr>
            <w:r w:rsidRPr="00BF4CC3">
              <w:rPr>
                <w:rFonts w:ascii="Times New Roman" w:hAnsi="Times New Roman"/>
                <w:b/>
                <w:spacing w:val="-6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409F" w:rsidRPr="00BF4CC3" w:rsidRDefault="000B409F" w:rsidP="000B409F">
            <w:pPr>
              <w:spacing w:after="0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  <w:lang w:val="uk-UA"/>
              </w:rPr>
            </w:pPr>
            <w:r w:rsidRPr="00BF4CC3">
              <w:rPr>
                <w:rFonts w:ascii="Times New Roman" w:hAnsi="Times New Roman"/>
                <w:b/>
                <w:spacing w:val="-6"/>
                <w:sz w:val="24"/>
                <w:szCs w:val="24"/>
                <w:lang w:val="uk-UA"/>
              </w:rPr>
              <w:t>Шифр галузі знань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409F" w:rsidRPr="00BF4CC3" w:rsidRDefault="000B409F" w:rsidP="001B13FC">
            <w:pPr>
              <w:spacing w:after="0" w:line="235" w:lineRule="auto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  <w:lang w:val="uk-UA"/>
              </w:rPr>
            </w:pPr>
            <w:r w:rsidRPr="00BF4CC3">
              <w:rPr>
                <w:rFonts w:ascii="Times New Roman" w:hAnsi="Times New Roman"/>
                <w:b/>
                <w:spacing w:val="-6"/>
                <w:sz w:val="24"/>
                <w:szCs w:val="24"/>
                <w:lang w:val="uk-UA"/>
              </w:rPr>
              <w:t>Назва галузі знань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167DB6" w:rsidRPr="00BF4CC3" w:rsidRDefault="000B409F" w:rsidP="001B13FC">
            <w:pPr>
              <w:spacing w:after="0" w:line="235" w:lineRule="auto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  <w:lang w:val="uk-UA"/>
              </w:rPr>
            </w:pPr>
            <w:r w:rsidRPr="00BF4CC3">
              <w:rPr>
                <w:rFonts w:ascii="Times New Roman" w:hAnsi="Times New Roman"/>
                <w:b/>
                <w:spacing w:val="-6"/>
                <w:sz w:val="24"/>
                <w:szCs w:val="24"/>
                <w:lang w:val="uk-UA"/>
              </w:rPr>
              <w:t>Код спеціально</w:t>
            </w:r>
            <w:r w:rsidR="00167DB6" w:rsidRPr="00BF4CC3">
              <w:rPr>
                <w:rFonts w:ascii="Times New Roman" w:hAnsi="Times New Roman"/>
                <w:b/>
                <w:spacing w:val="-6"/>
                <w:sz w:val="24"/>
                <w:szCs w:val="24"/>
                <w:lang w:val="uk-UA"/>
              </w:rPr>
              <w:t>-</w:t>
            </w:r>
          </w:p>
          <w:p w:rsidR="000B409F" w:rsidRPr="00BF4CC3" w:rsidRDefault="000B409F" w:rsidP="001B13FC">
            <w:pPr>
              <w:spacing w:after="0" w:line="235" w:lineRule="auto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  <w:lang w:val="uk-UA"/>
              </w:rPr>
            </w:pPr>
            <w:proofErr w:type="spellStart"/>
            <w:r w:rsidRPr="00BF4CC3">
              <w:rPr>
                <w:rFonts w:ascii="Times New Roman" w:hAnsi="Times New Roman"/>
                <w:b/>
                <w:spacing w:val="-6"/>
                <w:sz w:val="24"/>
                <w:szCs w:val="24"/>
                <w:lang w:val="uk-UA"/>
              </w:rPr>
              <w:t>сті</w:t>
            </w:r>
            <w:proofErr w:type="spellEnd"/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409F" w:rsidRPr="00BF4CC3" w:rsidRDefault="000B409F" w:rsidP="000B409F">
            <w:pPr>
              <w:spacing w:after="0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  <w:lang w:val="uk-UA"/>
              </w:rPr>
            </w:pPr>
            <w:r w:rsidRPr="00BF4CC3">
              <w:rPr>
                <w:rFonts w:ascii="Times New Roman" w:hAnsi="Times New Roman"/>
                <w:b/>
                <w:spacing w:val="-6"/>
                <w:sz w:val="24"/>
                <w:szCs w:val="24"/>
                <w:lang w:val="uk-UA"/>
              </w:rPr>
              <w:t>Назва спеціальності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09F" w:rsidRPr="00BF4CC3" w:rsidRDefault="000B409F" w:rsidP="000B409F">
            <w:pPr>
              <w:spacing w:after="0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  <w:lang w:val="uk-UA"/>
              </w:rPr>
            </w:pPr>
            <w:r w:rsidRPr="00BF4CC3">
              <w:rPr>
                <w:rFonts w:ascii="Times New Roman" w:hAnsi="Times New Roman"/>
                <w:b/>
                <w:spacing w:val="-6"/>
                <w:sz w:val="24"/>
                <w:szCs w:val="24"/>
                <w:lang w:val="uk-UA"/>
              </w:rPr>
              <w:t>Назва ОПП</w:t>
            </w:r>
          </w:p>
        </w:tc>
      </w:tr>
      <w:tr w:rsidR="00BF4CC3" w:rsidRPr="00BF4CC3" w:rsidTr="000B409F">
        <w:trPr>
          <w:trHeight w:hRule="exact" w:val="39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09F" w:rsidRPr="00BF4CC3" w:rsidRDefault="000B409F" w:rsidP="000B409F">
            <w:pPr>
              <w:spacing w:after="0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  <w:lang w:val="uk-UA"/>
              </w:rPr>
            </w:pPr>
            <w:r w:rsidRPr="00BF4CC3">
              <w:rPr>
                <w:rFonts w:ascii="Times New Roman" w:hAnsi="Times New Roman"/>
                <w:b/>
                <w:spacing w:val="-6"/>
                <w:sz w:val="24"/>
                <w:szCs w:val="24"/>
                <w:lang w:val="uk-UA"/>
              </w:rPr>
              <w:t>Підготовка бакалаврів</w:t>
            </w:r>
          </w:p>
        </w:tc>
      </w:tr>
      <w:tr w:rsidR="00BF4CC3" w:rsidRPr="00BF4CC3" w:rsidTr="00812DF2">
        <w:trPr>
          <w:trHeight w:hRule="exact" w:val="697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409F" w:rsidRPr="00BF4CC3" w:rsidRDefault="000B409F" w:rsidP="006F42D3">
            <w:pPr>
              <w:spacing w:after="0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</w:pPr>
            <w:r w:rsidRPr="00BF4CC3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409F" w:rsidRPr="00BF4CC3" w:rsidRDefault="000B409F" w:rsidP="000B409F">
            <w:pPr>
              <w:spacing w:after="0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</w:pPr>
            <w:r w:rsidRPr="00BF4CC3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02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409F" w:rsidRPr="00BF4CC3" w:rsidRDefault="000B409F" w:rsidP="000B409F">
            <w:pPr>
              <w:spacing w:after="0"/>
              <w:ind w:left="165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</w:pPr>
            <w:r w:rsidRPr="00BF4CC3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Культура і мистецтво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409F" w:rsidRPr="00BF4CC3" w:rsidRDefault="000B409F" w:rsidP="000B409F">
            <w:pPr>
              <w:spacing w:after="0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</w:pPr>
            <w:r w:rsidRPr="00BF4CC3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025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409F" w:rsidRPr="00BF4CC3" w:rsidRDefault="000B409F" w:rsidP="000B409F">
            <w:pPr>
              <w:spacing w:after="0"/>
              <w:ind w:left="132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</w:pPr>
            <w:r w:rsidRPr="00BF4CC3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Музичне мистецтво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09F" w:rsidRPr="00BF4CC3" w:rsidRDefault="000B409F" w:rsidP="000B409F">
            <w:pPr>
              <w:spacing w:after="0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  <w:lang w:val="uk-UA"/>
              </w:rPr>
            </w:pPr>
            <w:r w:rsidRPr="00BF4CC3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Музичне мистецтво</w:t>
            </w:r>
          </w:p>
        </w:tc>
      </w:tr>
      <w:tr w:rsidR="00BF4CC3" w:rsidRPr="00BF4CC3" w:rsidTr="00811C9F">
        <w:trPr>
          <w:trHeight w:hRule="exact" w:val="29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09F" w:rsidRPr="00BF4CC3" w:rsidRDefault="000B409F" w:rsidP="000B409F">
            <w:pPr>
              <w:spacing w:after="0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  <w:lang w:val="uk-UA"/>
              </w:rPr>
            </w:pPr>
            <w:r w:rsidRPr="00BF4CC3">
              <w:rPr>
                <w:rFonts w:ascii="Times New Roman" w:hAnsi="Times New Roman"/>
                <w:b/>
                <w:spacing w:val="-6"/>
                <w:sz w:val="24"/>
                <w:szCs w:val="24"/>
                <w:lang w:val="uk-UA"/>
              </w:rPr>
              <w:t>Підготовка магістрів</w:t>
            </w:r>
          </w:p>
        </w:tc>
      </w:tr>
      <w:tr w:rsidR="00BF4CC3" w:rsidRPr="00BF4CC3" w:rsidTr="00811C9F">
        <w:trPr>
          <w:trHeight w:hRule="exact" w:val="706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409F" w:rsidRPr="00BF4CC3" w:rsidRDefault="000B409F" w:rsidP="006F42D3">
            <w:pPr>
              <w:spacing w:after="0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</w:pPr>
            <w:r w:rsidRPr="00BF4CC3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409F" w:rsidRPr="00BF4CC3" w:rsidRDefault="000B409F" w:rsidP="000B409F">
            <w:pPr>
              <w:spacing w:after="0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</w:pPr>
            <w:r w:rsidRPr="00BF4CC3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02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409F" w:rsidRPr="00BF4CC3" w:rsidRDefault="000B409F" w:rsidP="000B409F">
            <w:pPr>
              <w:spacing w:after="0"/>
              <w:ind w:left="165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</w:pPr>
            <w:r w:rsidRPr="00BF4CC3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Культура і мистецтво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409F" w:rsidRPr="00BF4CC3" w:rsidRDefault="000B409F" w:rsidP="000B409F">
            <w:pPr>
              <w:spacing w:after="0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</w:pPr>
            <w:r w:rsidRPr="00BF4CC3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024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409F" w:rsidRPr="00BF4CC3" w:rsidRDefault="000B409F" w:rsidP="000B409F">
            <w:pPr>
              <w:spacing w:after="0"/>
              <w:ind w:left="132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</w:pPr>
            <w:r w:rsidRPr="00BF4CC3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Хореографія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09F" w:rsidRPr="00BF4CC3" w:rsidRDefault="000B409F" w:rsidP="000B409F">
            <w:pPr>
              <w:spacing w:after="0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  <w:lang w:val="uk-UA"/>
              </w:rPr>
            </w:pPr>
            <w:r w:rsidRPr="00BF4CC3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Хореографія</w:t>
            </w:r>
          </w:p>
        </w:tc>
      </w:tr>
      <w:tr w:rsidR="00BF4CC3" w:rsidRPr="00BF4CC3" w:rsidTr="000B409F">
        <w:trPr>
          <w:trHeight w:hRule="exact" w:val="681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409F" w:rsidRPr="00BF4CC3" w:rsidRDefault="006F42D3" w:rsidP="000B409F">
            <w:pPr>
              <w:spacing w:after="0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</w:pPr>
            <w:r w:rsidRPr="00BF4CC3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409F" w:rsidRPr="00BF4CC3" w:rsidRDefault="000B409F" w:rsidP="000B409F">
            <w:pPr>
              <w:spacing w:after="0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</w:pPr>
            <w:r w:rsidRPr="00BF4CC3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02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409F" w:rsidRPr="00BF4CC3" w:rsidRDefault="000B409F" w:rsidP="000B409F">
            <w:pPr>
              <w:spacing w:after="0"/>
              <w:ind w:left="165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</w:pPr>
            <w:r w:rsidRPr="00BF4CC3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Культура і мистецтво</w:t>
            </w:r>
          </w:p>
          <w:p w:rsidR="000B409F" w:rsidRPr="00BF4CC3" w:rsidRDefault="000B409F" w:rsidP="000B409F">
            <w:pPr>
              <w:spacing w:after="0"/>
              <w:ind w:left="165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</w:pPr>
          </w:p>
          <w:p w:rsidR="000B409F" w:rsidRPr="00BF4CC3" w:rsidRDefault="000B409F" w:rsidP="000B409F">
            <w:pPr>
              <w:spacing w:after="0"/>
              <w:ind w:left="165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409F" w:rsidRPr="00BF4CC3" w:rsidRDefault="000B409F" w:rsidP="000B409F">
            <w:pPr>
              <w:spacing w:after="0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</w:pPr>
            <w:r w:rsidRPr="00BF4CC3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025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409F" w:rsidRPr="00BF4CC3" w:rsidRDefault="000B409F" w:rsidP="000B409F">
            <w:pPr>
              <w:spacing w:after="0"/>
              <w:ind w:left="132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</w:pPr>
            <w:r w:rsidRPr="00BF4CC3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Музичне мистецтво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409F" w:rsidRPr="00BF4CC3" w:rsidRDefault="000B409F" w:rsidP="000B409F">
            <w:pPr>
              <w:spacing w:after="0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  <w:lang w:val="uk-UA"/>
              </w:rPr>
            </w:pPr>
            <w:r w:rsidRPr="00BF4CC3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Музичне мистецтво</w:t>
            </w:r>
          </w:p>
        </w:tc>
      </w:tr>
    </w:tbl>
    <w:p w:rsidR="000B409F" w:rsidRPr="00BF4CC3" w:rsidRDefault="000B409F" w:rsidP="00F729C7">
      <w:pPr>
        <w:spacing w:after="0" w:line="235" w:lineRule="auto"/>
        <w:jc w:val="both"/>
        <w:rPr>
          <w:rFonts w:ascii="Times New Roman" w:hAnsi="Times New Roman"/>
          <w:b/>
          <w:spacing w:val="-6"/>
          <w:sz w:val="28"/>
          <w:szCs w:val="28"/>
          <w:lang w:val="uk-UA"/>
        </w:rPr>
      </w:pPr>
    </w:p>
    <w:p w:rsidR="00BF48C3" w:rsidRPr="00BF4CC3" w:rsidRDefault="00F729C7" w:rsidP="00811C9F">
      <w:pPr>
        <w:spacing w:after="0" w:line="230" w:lineRule="auto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BF4CC3">
        <w:rPr>
          <w:rFonts w:ascii="Times New Roman" w:hAnsi="Times New Roman"/>
          <w:b/>
          <w:spacing w:val="-6"/>
          <w:sz w:val="28"/>
          <w:szCs w:val="28"/>
          <w:lang w:val="uk-UA"/>
        </w:rPr>
        <w:t>Х</w:t>
      </w:r>
      <w:r w:rsidR="000B409F" w:rsidRPr="00BF4CC3">
        <w:rPr>
          <w:rFonts w:ascii="Times New Roman" w:hAnsi="Times New Roman"/>
          <w:b/>
          <w:spacing w:val="-6"/>
          <w:sz w:val="28"/>
          <w:szCs w:val="28"/>
          <w:lang w:val="uk-UA"/>
        </w:rPr>
        <w:t>І</w:t>
      </w:r>
      <w:r w:rsidRPr="00BF4CC3">
        <w:rPr>
          <w:rFonts w:ascii="Times New Roman" w:hAnsi="Times New Roman"/>
          <w:b/>
          <w:spacing w:val="-6"/>
          <w:sz w:val="28"/>
          <w:szCs w:val="28"/>
          <w:lang w:val="uk-UA"/>
        </w:rPr>
        <w:t>.</w:t>
      </w:r>
      <w:r w:rsidR="00BF48C3" w:rsidRPr="00BF4CC3">
        <w:rPr>
          <w:rFonts w:ascii="Times New Roman" w:hAnsi="Times New Roman"/>
          <w:b/>
          <w:spacing w:val="-6"/>
          <w:sz w:val="28"/>
          <w:szCs w:val="28"/>
          <w:lang w:val="uk-UA"/>
        </w:rPr>
        <w:t xml:space="preserve"> УХВАЛИЛИ:  </w:t>
      </w:r>
    </w:p>
    <w:p w:rsidR="00BF48C3" w:rsidRPr="00BF4CC3" w:rsidRDefault="00BF48C3" w:rsidP="00BC7926">
      <w:pPr>
        <w:spacing w:after="0" w:line="23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BF4CC3">
        <w:rPr>
          <w:rFonts w:ascii="Times New Roman" w:hAnsi="Times New Roman"/>
          <w:spacing w:val="-6"/>
          <w:sz w:val="28"/>
          <w:szCs w:val="28"/>
          <w:lang w:val="uk-UA"/>
        </w:rPr>
        <w:t>Схвалити ліцензійні справи:</w:t>
      </w:r>
    </w:p>
    <w:p w:rsidR="00BF48C3" w:rsidRPr="00BF4CC3" w:rsidRDefault="004F0359" w:rsidP="00BC7926">
      <w:pPr>
        <w:pStyle w:val="a5"/>
        <w:numPr>
          <w:ilvl w:val="0"/>
          <w:numId w:val="21"/>
        </w:numPr>
        <w:tabs>
          <w:tab w:val="left" w:pos="0"/>
          <w:tab w:val="left" w:pos="426"/>
          <w:tab w:val="left" w:pos="1560"/>
        </w:tabs>
        <w:spacing w:line="230" w:lineRule="auto"/>
        <w:jc w:val="both"/>
        <w:rPr>
          <w:spacing w:val="-6"/>
          <w:szCs w:val="28"/>
          <w:lang w:val="uk-UA"/>
        </w:rPr>
      </w:pPr>
      <w:r w:rsidRPr="00BF4CC3">
        <w:rPr>
          <w:spacing w:val="-6"/>
          <w:szCs w:val="28"/>
          <w:lang w:val="uk-UA"/>
        </w:rPr>
        <w:t>із спеціальності</w:t>
      </w:r>
      <w:r w:rsidR="00BF48C3" w:rsidRPr="00BF4CC3">
        <w:rPr>
          <w:spacing w:val="-6"/>
          <w:szCs w:val="28"/>
          <w:lang w:val="uk-UA"/>
        </w:rPr>
        <w:t xml:space="preserve"> </w:t>
      </w:r>
      <w:r w:rsidR="00BF48C3" w:rsidRPr="00BF4CC3">
        <w:rPr>
          <w:b/>
          <w:spacing w:val="-6"/>
          <w:szCs w:val="28"/>
          <w:lang w:val="uk-UA"/>
        </w:rPr>
        <w:t>012 Дошкільна освіта</w:t>
      </w:r>
    </w:p>
    <w:p w:rsidR="00BC7926" w:rsidRPr="00BF4CC3" w:rsidRDefault="00B46A92" w:rsidP="00BC7926">
      <w:pPr>
        <w:tabs>
          <w:tab w:val="left" w:pos="426"/>
          <w:tab w:val="left" w:pos="709"/>
        </w:tabs>
        <w:spacing w:after="0" w:line="230" w:lineRule="auto"/>
        <w:ind w:left="709"/>
        <w:rPr>
          <w:rFonts w:ascii="Times New Roman" w:hAnsi="Times New Roman"/>
          <w:spacing w:val="-6"/>
          <w:sz w:val="28"/>
          <w:szCs w:val="28"/>
          <w:lang w:val="uk-UA"/>
        </w:rPr>
      </w:pPr>
      <w:r w:rsidRPr="00BF4CC3">
        <w:rPr>
          <w:rFonts w:ascii="Times New Roman" w:hAnsi="Times New Roman"/>
          <w:spacing w:val="-6"/>
          <w:sz w:val="28"/>
          <w:szCs w:val="28"/>
          <w:lang w:val="uk-UA"/>
        </w:rPr>
        <w:t xml:space="preserve">другого (магістерського) рівня </w:t>
      </w:r>
      <w:r w:rsidR="00BF48C3" w:rsidRPr="00BF4CC3">
        <w:rPr>
          <w:rFonts w:ascii="Times New Roman" w:hAnsi="Times New Roman"/>
          <w:spacing w:val="-6"/>
          <w:sz w:val="28"/>
          <w:szCs w:val="28"/>
          <w:lang w:val="uk-UA"/>
        </w:rPr>
        <w:t xml:space="preserve">– </w:t>
      </w:r>
      <w:r w:rsidR="004F0359" w:rsidRPr="00BF4CC3">
        <w:rPr>
          <w:rFonts w:ascii="Times New Roman" w:hAnsi="Times New Roman"/>
          <w:spacing w:val="-6"/>
          <w:sz w:val="28"/>
          <w:szCs w:val="28"/>
          <w:lang w:val="uk-UA"/>
        </w:rPr>
        <w:t>збільшення ліцензованого обсягу;</w:t>
      </w:r>
    </w:p>
    <w:p w:rsidR="00BF48C3" w:rsidRPr="00BF4CC3" w:rsidRDefault="004F0359" w:rsidP="00BC7926">
      <w:pPr>
        <w:pStyle w:val="a5"/>
        <w:numPr>
          <w:ilvl w:val="0"/>
          <w:numId w:val="21"/>
        </w:numPr>
        <w:tabs>
          <w:tab w:val="left" w:pos="0"/>
          <w:tab w:val="left" w:pos="426"/>
        </w:tabs>
        <w:spacing w:line="230" w:lineRule="auto"/>
        <w:rPr>
          <w:spacing w:val="-6"/>
          <w:szCs w:val="28"/>
          <w:lang w:val="uk-UA"/>
        </w:rPr>
      </w:pPr>
      <w:r w:rsidRPr="00BF4CC3">
        <w:rPr>
          <w:spacing w:val="-6"/>
          <w:szCs w:val="28"/>
          <w:lang w:val="uk-UA"/>
        </w:rPr>
        <w:t xml:space="preserve">із спеціальності </w:t>
      </w:r>
      <w:r w:rsidR="00BF48C3" w:rsidRPr="00BF4CC3">
        <w:rPr>
          <w:b/>
          <w:spacing w:val="-6"/>
          <w:szCs w:val="28"/>
          <w:lang w:val="uk-UA"/>
        </w:rPr>
        <w:t>024 Хореографія</w:t>
      </w:r>
    </w:p>
    <w:p w:rsidR="00BF48C3" w:rsidRPr="00BF4CC3" w:rsidRDefault="00B46A92" w:rsidP="00BC7926">
      <w:pPr>
        <w:tabs>
          <w:tab w:val="left" w:pos="426"/>
          <w:tab w:val="left" w:pos="709"/>
        </w:tabs>
        <w:spacing w:after="0" w:line="230" w:lineRule="auto"/>
        <w:ind w:firstLine="709"/>
        <w:rPr>
          <w:rFonts w:ascii="Times New Roman" w:hAnsi="Times New Roman"/>
          <w:spacing w:val="-6"/>
          <w:sz w:val="28"/>
          <w:szCs w:val="28"/>
          <w:lang w:val="uk-UA"/>
        </w:rPr>
      </w:pPr>
      <w:r w:rsidRPr="00BF4CC3">
        <w:rPr>
          <w:rFonts w:ascii="Times New Roman" w:hAnsi="Times New Roman"/>
          <w:spacing w:val="-6"/>
          <w:sz w:val="28"/>
          <w:szCs w:val="28"/>
          <w:lang w:val="uk-UA"/>
        </w:rPr>
        <w:t>другого (магістерського) рівня</w:t>
      </w:r>
      <w:r w:rsidR="00BF48C3" w:rsidRPr="00BF4CC3">
        <w:rPr>
          <w:rFonts w:ascii="Times New Roman" w:hAnsi="Times New Roman"/>
          <w:spacing w:val="-6"/>
          <w:sz w:val="28"/>
          <w:szCs w:val="28"/>
          <w:lang w:val="uk-UA"/>
        </w:rPr>
        <w:t xml:space="preserve"> – започаткування нового рівня</w:t>
      </w:r>
    </w:p>
    <w:p w:rsidR="00BC7926" w:rsidRPr="00BF4CC3" w:rsidRDefault="00BF48C3" w:rsidP="00BC7926">
      <w:pPr>
        <w:tabs>
          <w:tab w:val="left" w:pos="426"/>
          <w:tab w:val="left" w:pos="709"/>
        </w:tabs>
        <w:spacing w:after="0" w:line="23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BF4CC3">
        <w:rPr>
          <w:rFonts w:ascii="Times New Roman" w:hAnsi="Times New Roman"/>
          <w:spacing w:val="-6"/>
          <w:sz w:val="28"/>
          <w:szCs w:val="28"/>
          <w:lang w:val="uk-UA"/>
        </w:rPr>
        <w:t>Навчальний план, пояснювальна записк</w:t>
      </w:r>
      <w:r w:rsidR="004F0359" w:rsidRPr="00BF4CC3">
        <w:rPr>
          <w:rFonts w:ascii="Times New Roman" w:hAnsi="Times New Roman"/>
          <w:spacing w:val="-6"/>
          <w:sz w:val="28"/>
          <w:szCs w:val="28"/>
          <w:lang w:val="uk-UA"/>
        </w:rPr>
        <w:t xml:space="preserve">а, </w:t>
      </w:r>
      <w:r w:rsidR="00836A34" w:rsidRPr="00BF4CC3">
        <w:rPr>
          <w:rFonts w:ascii="Times New Roman" w:hAnsi="Times New Roman"/>
          <w:spacing w:val="-6"/>
          <w:sz w:val="28"/>
          <w:szCs w:val="28"/>
          <w:lang w:val="uk-UA"/>
        </w:rPr>
        <w:t>о</w:t>
      </w:r>
      <w:r w:rsidR="004F0359" w:rsidRPr="00BF4CC3">
        <w:rPr>
          <w:rFonts w:ascii="Times New Roman" w:hAnsi="Times New Roman"/>
          <w:spacing w:val="-6"/>
          <w:sz w:val="28"/>
          <w:szCs w:val="28"/>
          <w:lang w:val="uk-UA"/>
        </w:rPr>
        <w:t>світньо-професійна програма;</w:t>
      </w:r>
    </w:p>
    <w:p w:rsidR="00B46A92" w:rsidRPr="00BF4CC3" w:rsidRDefault="004F0359" w:rsidP="00BC7926">
      <w:pPr>
        <w:pStyle w:val="a5"/>
        <w:numPr>
          <w:ilvl w:val="0"/>
          <w:numId w:val="21"/>
        </w:numPr>
        <w:tabs>
          <w:tab w:val="left" w:pos="0"/>
          <w:tab w:val="left" w:pos="426"/>
        </w:tabs>
        <w:spacing w:line="230" w:lineRule="auto"/>
        <w:jc w:val="both"/>
        <w:rPr>
          <w:spacing w:val="-6"/>
          <w:szCs w:val="28"/>
          <w:lang w:val="uk-UA"/>
        </w:rPr>
      </w:pPr>
      <w:r w:rsidRPr="00BF4CC3">
        <w:rPr>
          <w:spacing w:val="-6"/>
          <w:szCs w:val="28"/>
          <w:lang w:val="uk-UA"/>
        </w:rPr>
        <w:t xml:space="preserve">із </w:t>
      </w:r>
      <w:r w:rsidR="00B46A92" w:rsidRPr="00BF4CC3">
        <w:rPr>
          <w:spacing w:val="-6"/>
          <w:szCs w:val="28"/>
          <w:lang w:val="uk-UA"/>
        </w:rPr>
        <w:t>спеціальності</w:t>
      </w:r>
      <w:r w:rsidR="00B46A92" w:rsidRPr="00BF4CC3">
        <w:rPr>
          <w:b/>
          <w:spacing w:val="-6"/>
          <w:szCs w:val="28"/>
          <w:lang w:val="uk-UA"/>
        </w:rPr>
        <w:t xml:space="preserve"> 025 Музичне мистецтво</w:t>
      </w:r>
    </w:p>
    <w:p w:rsidR="00BC7926" w:rsidRPr="00BF4CC3" w:rsidRDefault="00B46A92" w:rsidP="00BC7926">
      <w:pPr>
        <w:tabs>
          <w:tab w:val="left" w:pos="426"/>
          <w:tab w:val="left" w:pos="709"/>
        </w:tabs>
        <w:spacing w:after="0" w:line="230" w:lineRule="auto"/>
        <w:ind w:left="709"/>
        <w:rPr>
          <w:rFonts w:ascii="Times New Roman" w:hAnsi="Times New Roman"/>
          <w:spacing w:val="-6"/>
          <w:sz w:val="28"/>
          <w:szCs w:val="28"/>
          <w:lang w:val="uk-UA"/>
        </w:rPr>
      </w:pPr>
      <w:r w:rsidRPr="00BF4CC3">
        <w:rPr>
          <w:rFonts w:ascii="Times New Roman" w:hAnsi="Times New Roman"/>
          <w:spacing w:val="-6"/>
          <w:sz w:val="28"/>
          <w:szCs w:val="28"/>
          <w:lang w:val="uk-UA"/>
        </w:rPr>
        <w:t>першого (бакалаврського) рівня</w:t>
      </w:r>
      <w:r w:rsidR="004F0359" w:rsidRPr="00BF4CC3">
        <w:rPr>
          <w:rFonts w:ascii="Times New Roman" w:hAnsi="Times New Roman"/>
          <w:spacing w:val="-6"/>
          <w:sz w:val="28"/>
          <w:szCs w:val="28"/>
          <w:lang w:val="uk-UA"/>
        </w:rPr>
        <w:t>;</w:t>
      </w:r>
    </w:p>
    <w:p w:rsidR="00B46A92" w:rsidRPr="00BF4CC3" w:rsidRDefault="004F0359" w:rsidP="00BC7926">
      <w:pPr>
        <w:pStyle w:val="a5"/>
        <w:numPr>
          <w:ilvl w:val="0"/>
          <w:numId w:val="21"/>
        </w:numPr>
        <w:tabs>
          <w:tab w:val="left" w:pos="0"/>
          <w:tab w:val="left" w:pos="426"/>
        </w:tabs>
        <w:spacing w:line="230" w:lineRule="auto"/>
        <w:rPr>
          <w:spacing w:val="-6"/>
          <w:szCs w:val="28"/>
          <w:lang w:val="uk-UA"/>
        </w:rPr>
      </w:pPr>
      <w:r w:rsidRPr="00BF4CC3">
        <w:rPr>
          <w:spacing w:val="-6"/>
          <w:szCs w:val="28"/>
          <w:lang w:val="uk-UA"/>
        </w:rPr>
        <w:t>із</w:t>
      </w:r>
      <w:r w:rsidR="00B46A92" w:rsidRPr="00BF4CC3">
        <w:rPr>
          <w:spacing w:val="-6"/>
          <w:szCs w:val="28"/>
          <w:lang w:val="uk-UA"/>
        </w:rPr>
        <w:t xml:space="preserve"> спеціальності</w:t>
      </w:r>
      <w:r w:rsidR="00B46A92" w:rsidRPr="00BF4CC3">
        <w:rPr>
          <w:b/>
          <w:spacing w:val="-6"/>
          <w:szCs w:val="28"/>
          <w:lang w:val="uk-UA"/>
        </w:rPr>
        <w:t xml:space="preserve"> 025 Музичне мистецтво </w:t>
      </w:r>
    </w:p>
    <w:p w:rsidR="00BE0BD5" w:rsidRPr="00BF4CC3" w:rsidRDefault="00B46A92" w:rsidP="006F42D3">
      <w:pPr>
        <w:tabs>
          <w:tab w:val="left" w:pos="426"/>
        </w:tabs>
        <w:spacing w:after="0" w:line="230" w:lineRule="auto"/>
        <w:ind w:left="709"/>
        <w:rPr>
          <w:rFonts w:ascii="Times New Roman" w:hAnsi="Times New Roman"/>
          <w:spacing w:val="-6"/>
          <w:sz w:val="28"/>
          <w:szCs w:val="28"/>
          <w:lang w:val="uk-UA"/>
        </w:rPr>
      </w:pPr>
      <w:r w:rsidRPr="00BF4CC3">
        <w:rPr>
          <w:rFonts w:ascii="Times New Roman" w:hAnsi="Times New Roman"/>
          <w:spacing w:val="-6"/>
          <w:sz w:val="28"/>
          <w:szCs w:val="28"/>
          <w:lang w:val="uk-UA"/>
        </w:rPr>
        <w:t>другого (магістерського) рівня.</w:t>
      </w:r>
    </w:p>
    <w:p w:rsidR="00167DB6" w:rsidRPr="00BF4CC3" w:rsidRDefault="00167DB6" w:rsidP="006122AD">
      <w:pPr>
        <w:spacing w:after="0" w:line="235" w:lineRule="auto"/>
        <w:rPr>
          <w:rFonts w:ascii="Times New Roman" w:hAnsi="Times New Roman"/>
          <w:spacing w:val="-6"/>
          <w:sz w:val="28"/>
          <w:szCs w:val="28"/>
          <w:lang w:val="uk-UA"/>
        </w:rPr>
      </w:pPr>
    </w:p>
    <w:p w:rsidR="00167DB6" w:rsidRPr="00BF4CC3" w:rsidRDefault="00455475" w:rsidP="00F96B61">
      <w:pPr>
        <w:spacing w:after="0" w:line="235" w:lineRule="auto"/>
        <w:ind w:firstLine="709"/>
        <w:rPr>
          <w:rFonts w:ascii="Times New Roman" w:hAnsi="Times New Roman"/>
          <w:b/>
          <w:spacing w:val="-6"/>
          <w:sz w:val="28"/>
          <w:szCs w:val="28"/>
          <w:lang w:val="uk-UA"/>
        </w:rPr>
      </w:pPr>
      <w:r w:rsidRPr="00BF4CC3">
        <w:rPr>
          <w:rFonts w:ascii="Times New Roman" w:hAnsi="Times New Roman"/>
          <w:b/>
          <w:spacing w:val="-6"/>
          <w:sz w:val="28"/>
          <w:szCs w:val="28"/>
          <w:lang w:val="uk-UA"/>
        </w:rPr>
        <w:t>Голова Вченої ради</w:t>
      </w:r>
      <w:r w:rsidR="005B24DA" w:rsidRPr="00BF4CC3">
        <w:rPr>
          <w:rFonts w:ascii="Times New Roman" w:hAnsi="Times New Roman"/>
          <w:b/>
          <w:spacing w:val="-6"/>
          <w:sz w:val="28"/>
          <w:szCs w:val="28"/>
          <w:lang w:val="uk-UA"/>
        </w:rPr>
        <w:t xml:space="preserve">                                                                 </w:t>
      </w:r>
      <w:r w:rsidRPr="00BF4CC3">
        <w:rPr>
          <w:rFonts w:ascii="Times New Roman" w:hAnsi="Times New Roman"/>
          <w:b/>
          <w:spacing w:val="-6"/>
          <w:sz w:val="28"/>
          <w:szCs w:val="28"/>
          <w:lang w:val="uk-UA"/>
        </w:rPr>
        <w:t>О. Д. Бойко</w:t>
      </w:r>
    </w:p>
    <w:p w:rsidR="00F96B61" w:rsidRPr="00BF4CC3" w:rsidRDefault="00F96B61" w:rsidP="00F96B61">
      <w:pPr>
        <w:spacing w:after="0" w:line="235" w:lineRule="auto"/>
        <w:rPr>
          <w:rFonts w:ascii="Times New Roman" w:hAnsi="Times New Roman"/>
          <w:b/>
          <w:spacing w:val="-6"/>
          <w:sz w:val="28"/>
          <w:szCs w:val="28"/>
        </w:rPr>
      </w:pPr>
    </w:p>
    <w:p w:rsidR="00D30BE9" w:rsidRPr="00BF4CC3" w:rsidRDefault="00455475" w:rsidP="006122AD">
      <w:pPr>
        <w:spacing w:after="0" w:line="235" w:lineRule="auto"/>
        <w:ind w:firstLine="709"/>
        <w:rPr>
          <w:rFonts w:ascii="Times New Roman" w:hAnsi="Times New Roman"/>
          <w:b/>
          <w:spacing w:val="-6"/>
          <w:sz w:val="28"/>
          <w:szCs w:val="28"/>
          <w:lang w:val="uk-UA"/>
        </w:rPr>
      </w:pPr>
      <w:r w:rsidRPr="00BF4CC3">
        <w:rPr>
          <w:rFonts w:ascii="Times New Roman" w:hAnsi="Times New Roman"/>
          <w:b/>
          <w:spacing w:val="-6"/>
          <w:sz w:val="28"/>
          <w:szCs w:val="28"/>
          <w:lang w:val="uk-UA"/>
        </w:rPr>
        <w:t>Секретар  ради                                                                          Н. М. Голуб</w:t>
      </w:r>
    </w:p>
    <w:sectPr w:rsidR="00D30BE9" w:rsidRPr="00BF4CC3" w:rsidSect="00B35D5C">
      <w:footerReference w:type="default" r:id="rId9"/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A52" w:rsidRDefault="00781A52" w:rsidP="00D1094A">
      <w:pPr>
        <w:spacing w:after="0" w:line="240" w:lineRule="auto"/>
      </w:pPr>
      <w:r>
        <w:separator/>
      </w:r>
    </w:p>
  </w:endnote>
  <w:endnote w:type="continuationSeparator" w:id="0">
    <w:p w:rsidR="00781A52" w:rsidRDefault="00781A52" w:rsidP="00D10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6655155"/>
      <w:docPartObj>
        <w:docPartGallery w:val="Page Numbers (Bottom of Page)"/>
        <w:docPartUnique/>
      </w:docPartObj>
    </w:sdtPr>
    <w:sdtEndPr/>
    <w:sdtContent>
      <w:p w:rsidR="00732A62" w:rsidRDefault="00732A6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4CC3">
          <w:rPr>
            <w:noProof/>
          </w:rPr>
          <w:t>1</w:t>
        </w:r>
        <w:r>
          <w:fldChar w:fldCharType="end"/>
        </w:r>
      </w:p>
    </w:sdtContent>
  </w:sdt>
  <w:p w:rsidR="00732A62" w:rsidRDefault="00732A6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A52" w:rsidRDefault="00781A52" w:rsidP="00D1094A">
      <w:pPr>
        <w:spacing w:after="0" w:line="240" w:lineRule="auto"/>
      </w:pPr>
      <w:r>
        <w:separator/>
      </w:r>
    </w:p>
  </w:footnote>
  <w:footnote w:type="continuationSeparator" w:id="0">
    <w:p w:rsidR="00781A52" w:rsidRDefault="00781A52" w:rsidP="00D109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F68F0"/>
    <w:multiLevelType w:val="hybridMultilevel"/>
    <w:tmpl w:val="2C6CA938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E6B4386"/>
    <w:multiLevelType w:val="hybridMultilevel"/>
    <w:tmpl w:val="848EBC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350450"/>
    <w:multiLevelType w:val="hybridMultilevel"/>
    <w:tmpl w:val="2ED6389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0E11E3"/>
    <w:multiLevelType w:val="hybridMultilevel"/>
    <w:tmpl w:val="EF7E4528"/>
    <w:lvl w:ilvl="0" w:tplc="04220005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4">
    <w:nsid w:val="235C31A2"/>
    <w:multiLevelType w:val="hybridMultilevel"/>
    <w:tmpl w:val="8A8CC8B4"/>
    <w:lvl w:ilvl="0" w:tplc="0422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5">
    <w:nsid w:val="3B84717C"/>
    <w:multiLevelType w:val="multilevel"/>
    <w:tmpl w:val="FB1851AA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cs="Times New Roman"/>
        <w:b w:val="0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cs="Times New Roman"/>
        <w:b w:val="0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cs="Times New Roman"/>
        <w:b w:val="0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cs="Times New Roman"/>
        <w:b w:val="0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cs="Times New Roman"/>
        <w:b w:val="0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cs="Times New Roman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cs="Times New Roman"/>
        <w:b w:val="0"/>
      </w:rPr>
    </w:lvl>
  </w:abstractNum>
  <w:abstractNum w:abstractNumId="6">
    <w:nsid w:val="3EB60A80"/>
    <w:multiLevelType w:val="hybridMultilevel"/>
    <w:tmpl w:val="98F8F970"/>
    <w:lvl w:ilvl="0" w:tplc="AF0028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464A7A8">
      <w:start w:val="1"/>
      <w:numFmt w:val="decimal"/>
      <w:lvlText w:val="%2)"/>
      <w:lvlJc w:val="left"/>
      <w:pPr>
        <w:tabs>
          <w:tab w:val="num" w:pos="1875"/>
        </w:tabs>
        <w:ind w:left="1875" w:hanging="435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15355EC"/>
    <w:multiLevelType w:val="hybridMultilevel"/>
    <w:tmpl w:val="2B04BD1E"/>
    <w:lvl w:ilvl="0" w:tplc="12BE4F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20B5CF1"/>
    <w:multiLevelType w:val="hybridMultilevel"/>
    <w:tmpl w:val="9E1621C8"/>
    <w:lvl w:ilvl="0" w:tplc="A56E0F62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38C12EF"/>
    <w:multiLevelType w:val="hybridMultilevel"/>
    <w:tmpl w:val="5CD854A0"/>
    <w:lvl w:ilvl="0" w:tplc="DE3E7142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CA64A5"/>
    <w:multiLevelType w:val="hybridMultilevel"/>
    <w:tmpl w:val="C5DE883E"/>
    <w:lvl w:ilvl="0" w:tplc="43E8AD5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54F7416"/>
    <w:multiLevelType w:val="hybridMultilevel"/>
    <w:tmpl w:val="1B029968"/>
    <w:lvl w:ilvl="0" w:tplc="1D023C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78F4952"/>
    <w:multiLevelType w:val="hybridMultilevel"/>
    <w:tmpl w:val="15000F6C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>
      <w:start w:val="1"/>
      <w:numFmt w:val="lowerLetter"/>
      <w:lvlText w:val="%2."/>
      <w:lvlJc w:val="left"/>
      <w:pPr>
        <w:ind w:left="2160" w:hanging="360"/>
      </w:pPr>
    </w:lvl>
    <w:lvl w:ilvl="2" w:tplc="0422001B">
      <w:start w:val="1"/>
      <w:numFmt w:val="lowerRoman"/>
      <w:lvlText w:val="%3."/>
      <w:lvlJc w:val="right"/>
      <w:pPr>
        <w:ind w:left="2880" w:hanging="180"/>
      </w:pPr>
    </w:lvl>
    <w:lvl w:ilvl="3" w:tplc="0422000F">
      <w:start w:val="1"/>
      <w:numFmt w:val="decimal"/>
      <w:lvlText w:val="%4."/>
      <w:lvlJc w:val="left"/>
      <w:pPr>
        <w:ind w:left="3600" w:hanging="360"/>
      </w:pPr>
    </w:lvl>
    <w:lvl w:ilvl="4" w:tplc="04220019">
      <w:start w:val="1"/>
      <w:numFmt w:val="lowerLetter"/>
      <w:lvlText w:val="%5."/>
      <w:lvlJc w:val="left"/>
      <w:pPr>
        <w:ind w:left="4320" w:hanging="360"/>
      </w:pPr>
    </w:lvl>
    <w:lvl w:ilvl="5" w:tplc="0422001B">
      <w:start w:val="1"/>
      <w:numFmt w:val="lowerRoman"/>
      <w:lvlText w:val="%6."/>
      <w:lvlJc w:val="right"/>
      <w:pPr>
        <w:ind w:left="5040" w:hanging="180"/>
      </w:pPr>
    </w:lvl>
    <w:lvl w:ilvl="6" w:tplc="0422000F">
      <w:start w:val="1"/>
      <w:numFmt w:val="decimal"/>
      <w:lvlText w:val="%7."/>
      <w:lvlJc w:val="left"/>
      <w:pPr>
        <w:ind w:left="5760" w:hanging="360"/>
      </w:pPr>
    </w:lvl>
    <w:lvl w:ilvl="7" w:tplc="04220019">
      <w:start w:val="1"/>
      <w:numFmt w:val="lowerLetter"/>
      <w:lvlText w:val="%8."/>
      <w:lvlJc w:val="left"/>
      <w:pPr>
        <w:ind w:left="6480" w:hanging="360"/>
      </w:pPr>
    </w:lvl>
    <w:lvl w:ilvl="8" w:tplc="0422001B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ED25FDA"/>
    <w:multiLevelType w:val="hybridMultilevel"/>
    <w:tmpl w:val="FE5C997A"/>
    <w:lvl w:ilvl="0" w:tplc="8E224B6C">
      <w:numFmt w:val="bullet"/>
      <w:lvlText w:val="-"/>
      <w:lvlJc w:val="left"/>
      <w:pPr>
        <w:ind w:left="6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4">
    <w:nsid w:val="62523DA9"/>
    <w:multiLevelType w:val="hybridMultilevel"/>
    <w:tmpl w:val="68A4D36C"/>
    <w:lvl w:ilvl="0" w:tplc="0422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5">
    <w:nsid w:val="6AD8286D"/>
    <w:multiLevelType w:val="hybridMultilevel"/>
    <w:tmpl w:val="36363A06"/>
    <w:lvl w:ilvl="0" w:tplc="8E224B6C">
      <w:numFmt w:val="bullet"/>
      <w:lvlText w:val="-"/>
      <w:lvlJc w:val="left"/>
      <w:pPr>
        <w:ind w:left="6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FD2D64"/>
    <w:multiLevelType w:val="hybridMultilevel"/>
    <w:tmpl w:val="2EC0E278"/>
    <w:lvl w:ilvl="0" w:tplc="0422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F13DE2"/>
    <w:multiLevelType w:val="hybridMultilevel"/>
    <w:tmpl w:val="8302775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5F4155"/>
    <w:multiLevelType w:val="hybridMultilevel"/>
    <w:tmpl w:val="96F49A44"/>
    <w:lvl w:ilvl="0" w:tplc="9E5CC1C2">
      <w:start w:val="1"/>
      <w:numFmt w:val="bullet"/>
      <w:lvlText w:val=""/>
      <w:lvlJc w:val="left"/>
      <w:pPr>
        <w:ind w:left="215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2"/>
  </w:num>
  <w:num w:numId="7">
    <w:abstractNumId w:val="17"/>
  </w:num>
  <w:num w:numId="8">
    <w:abstractNumId w:val="13"/>
  </w:num>
  <w:num w:numId="9">
    <w:abstractNumId w:val="15"/>
  </w:num>
  <w:num w:numId="10">
    <w:abstractNumId w:val="16"/>
  </w:num>
  <w:num w:numId="11">
    <w:abstractNumId w:val="11"/>
  </w:num>
  <w:num w:numId="12">
    <w:abstractNumId w:val="4"/>
  </w:num>
  <w:num w:numId="13">
    <w:abstractNumId w:val="18"/>
  </w:num>
  <w:num w:numId="14">
    <w:abstractNumId w:val="7"/>
  </w:num>
  <w:num w:numId="15">
    <w:abstractNumId w:val="5"/>
  </w:num>
  <w:num w:numId="16">
    <w:abstractNumId w:val="8"/>
  </w:num>
  <w:num w:numId="17">
    <w:abstractNumId w:val="2"/>
  </w:num>
  <w:num w:numId="18">
    <w:abstractNumId w:val="9"/>
  </w:num>
  <w:num w:numId="19">
    <w:abstractNumId w:val="0"/>
  </w:num>
  <w:num w:numId="20">
    <w:abstractNumId w:val="3"/>
  </w:num>
  <w:num w:numId="21">
    <w:abstractNumId w:val="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6A4"/>
    <w:rsid w:val="00027A82"/>
    <w:rsid w:val="00033DED"/>
    <w:rsid w:val="00034B2E"/>
    <w:rsid w:val="0004129F"/>
    <w:rsid w:val="00044EB5"/>
    <w:rsid w:val="000552CF"/>
    <w:rsid w:val="00055BB3"/>
    <w:rsid w:val="00055C59"/>
    <w:rsid w:val="00055E87"/>
    <w:rsid w:val="000572DA"/>
    <w:rsid w:val="00070896"/>
    <w:rsid w:val="00070927"/>
    <w:rsid w:val="0007477B"/>
    <w:rsid w:val="0007516A"/>
    <w:rsid w:val="00080EEF"/>
    <w:rsid w:val="00086FD5"/>
    <w:rsid w:val="00090DB9"/>
    <w:rsid w:val="000B409F"/>
    <w:rsid w:val="000B4403"/>
    <w:rsid w:val="000B6CCB"/>
    <w:rsid w:val="000D2D70"/>
    <w:rsid w:val="000D39BB"/>
    <w:rsid w:val="000E048E"/>
    <w:rsid w:val="000E492C"/>
    <w:rsid w:val="000F5F90"/>
    <w:rsid w:val="00106470"/>
    <w:rsid w:val="00110A96"/>
    <w:rsid w:val="00113CE8"/>
    <w:rsid w:val="001229C5"/>
    <w:rsid w:val="00123032"/>
    <w:rsid w:val="00152DDE"/>
    <w:rsid w:val="00157244"/>
    <w:rsid w:val="001659D7"/>
    <w:rsid w:val="001661A1"/>
    <w:rsid w:val="00167DB6"/>
    <w:rsid w:val="00177280"/>
    <w:rsid w:val="0018085A"/>
    <w:rsid w:val="00180B72"/>
    <w:rsid w:val="00196095"/>
    <w:rsid w:val="00197608"/>
    <w:rsid w:val="001A07BA"/>
    <w:rsid w:val="001A70BE"/>
    <w:rsid w:val="001B13FC"/>
    <w:rsid w:val="001B5FB3"/>
    <w:rsid w:val="001B7FB7"/>
    <w:rsid w:val="001C738F"/>
    <w:rsid w:val="001D2530"/>
    <w:rsid w:val="001D4666"/>
    <w:rsid w:val="001D72A5"/>
    <w:rsid w:val="001E1937"/>
    <w:rsid w:val="001E4C43"/>
    <w:rsid w:val="001E647D"/>
    <w:rsid w:val="001E763E"/>
    <w:rsid w:val="001F0A05"/>
    <w:rsid w:val="001F0D8A"/>
    <w:rsid w:val="001F1402"/>
    <w:rsid w:val="001F4117"/>
    <w:rsid w:val="002212A3"/>
    <w:rsid w:val="00223E22"/>
    <w:rsid w:val="0022687F"/>
    <w:rsid w:val="0023488A"/>
    <w:rsid w:val="00240BEF"/>
    <w:rsid w:val="00244992"/>
    <w:rsid w:val="00246201"/>
    <w:rsid w:val="002545F9"/>
    <w:rsid w:val="00257588"/>
    <w:rsid w:val="00260917"/>
    <w:rsid w:val="00266BA8"/>
    <w:rsid w:val="00270012"/>
    <w:rsid w:val="00270CA6"/>
    <w:rsid w:val="0027212B"/>
    <w:rsid w:val="0027734B"/>
    <w:rsid w:val="00277A9E"/>
    <w:rsid w:val="002906F7"/>
    <w:rsid w:val="002A1038"/>
    <w:rsid w:val="002A602C"/>
    <w:rsid w:val="002B4687"/>
    <w:rsid w:val="002B4AD2"/>
    <w:rsid w:val="002B5FBE"/>
    <w:rsid w:val="002B671F"/>
    <w:rsid w:val="002B6BC5"/>
    <w:rsid w:val="002C32B7"/>
    <w:rsid w:val="002D2076"/>
    <w:rsid w:val="002E2F72"/>
    <w:rsid w:val="002F4886"/>
    <w:rsid w:val="002F7DA8"/>
    <w:rsid w:val="00305F39"/>
    <w:rsid w:val="00312F4A"/>
    <w:rsid w:val="0032068B"/>
    <w:rsid w:val="00322DD4"/>
    <w:rsid w:val="0032333C"/>
    <w:rsid w:val="00323CB9"/>
    <w:rsid w:val="003241A5"/>
    <w:rsid w:val="003264E7"/>
    <w:rsid w:val="00331CAA"/>
    <w:rsid w:val="0033312A"/>
    <w:rsid w:val="00337BA4"/>
    <w:rsid w:val="0034236D"/>
    <w:rsid w:val="003466F3"/>
    <w:rsid w:val="003645CF"/>
    <w:rsid w:val="003709B2"/>
    <w:rsid w:val="00373144"/>
    <w:rsid w:val="00374855"/>
    <w:rsid w:val="00387DF0"/>
    <w:rsid w:val="0039255E"/>
    <w:rsid w:val="0039688D"/>
    <w:rsid w:val="003A067A"/>
    <w:rsid w:val="003A1631"/>
    <w:rsid w:val="003A4891"/>
    <w:rsid w:val="003B3443"/>
    <w:rsid w:val="003B6672"/>
    <w:rsid w:val="003B6EA8"/>
    <w:rsid w:val="003C1AF9"/>
    <w:rsid w:val="003C6203"/>
    <w:rsid w:val="003C6E38"/>
    <w:rsid w:val="003F0AAB"/>
    <w:rsid w:val="003F28C7"/>
    <w:rsid w:val="003F438E"/>
    <w:rsid w:val="00411732"/>
    <w:rsid w:val="00413893"/>
    <w:rsid w:val="00413C05"/>
    <w:rsid w:val="004167F7"/>
    <w:rsid w:val="00420229"/>
    <w:rsid w:val="004263C5"/>
    <w:rsid w:val="004355DE"/>
    <w:rsid w:val="004360FD"/>
    <w:rsid w:val="004466E8"/>
    <w:rsid w:val="0045028F"/>
    <w:rsid w:val="00455053"/>
    <w:rsid w:val="00455475"/>
    <w:rsid w:val="00470F6D"/>
    <w:rsid w:val="00471437"/>
    <w:rsid w:val="00472233"/>
    <w:rsid w:val="004753E6"/>
    <w:rsid w:val="00476012"/>
    <w:rsid w:val="00483478"/>
    <w:rsid w:val="004844B2"/>
    <w:rsid w:val="004939F7"/>
    <w:rsid w:val="00497E0C"/>
    <w:rsid w:val="004A5D2C"/>
    <w:rsid w:val="004A640A"/>
    <w:rsid w:val="004B27AB"/>
    <w:rsid w:val="004B2D19"/>
    <w:rsid w:val="004B38FE"/>
    <w:rsid w:val="004C2A60"/>
    <w:rsid w:val="004D0EC1"/>
    <w:rsid w:val="004D2C89"/>
    <w:rsid w:val="004D4A8C"/>
    <w:rsid w:val="004D6F3C"/>
    <w:rsid w:val="004F0359"/>
    <w:rsid w:val="004F1AA4"/>
    <w:rsid w:val="004F1F4C"/>
    <w:rsid w:val="00514C19"/>
    <w:rsid w:val="0051553D"/>
    <w:rsid w:val="0052593B"/>
    <w:rsid w:val="00527CA7"/>
    <w:rsid w:val="00541F35"/>
    <w:rsid w:val="00541FB6"/>
    <w:rsid w:val="00550AC0"/>
    <w:rsid w:val="005535A1"/>
    <w:rsid w:val="005658C2"/>
    <w:rsid w:val="005679E2"/>
    <w:rsid w:val="0057028E"/>
    <w:rsid w:val="00577EC1"/>
    <w:rsid w:val="00590F40"/>
    <w:rsid w:val="005934B9"/>
    <w:rsid w:val="005A0605"/>
    <w:rsid w:val="005A7A10"/>
    <w:rsid w:val="005B16A7"/>
    <w:rsid w:val="005B20E8"/>
    <w:rsid w:val="005B24DA"/>
    <w:rsid w:val="005B36C4"/>
    <w:rsid w:val="005D01FA"/>
    <w:rsid w:val="005E1F19"/>
    <w:rsid w:val="005F26BE"/>
    <w:rsid w:val="005F398A"/>
    <w:rsid w:val="005F3E4B"/>
    <w:rsid w:val="00602F89"/>
    <w:rsid w:val="0060514A"/>
    <w:rsid w:val="006122AD"/>
    <w:rsid w:val="006209FC"/>
    <w:rsid w:val="0063216F"/>
    <w:rsid w:val="0064593D"/>
    <w:rsid w:val="006722C7"/>
    <w:rsid w:val="00675335"/>
    <w:rsid w:val="00676885"/>
    <w:rsid w:val="006808E3"/>
    <w:rsid w:val="00683C8C"/>
    <w:rsid w:val="006865B5"/>
    <w:rsid w:val="00686C39"/>
    <w:rsid w:val="006954EC"/>
    <w:rsid w:val="00696FBC"/>
    <w:rsid w:val="006A7FB6"/>
    <w:rsid w:val="006B5FC5"/>
    <w:rsid w:val="006C10AA"/>
    <w:rsid w:val="006C4864"/>
    <w:rsid w:val="006D111D"/>
    <w:rsid w:val="006D1174"/>
    <w:rsid w:val="006D207F"/>
    <w:rsid w:val="006D2694"/>
    <w:rsid w:val="006D4744"/>
    <w:rsid w:val="006D6655"/>
    <w:rsid w:val="006D675D"/>
    <w:rsid w:val="006E0540"/>
    <w:rsid w:val="006E0F7E"/>
    <w:rsid w:val="006E3DB8"/>
    <w:rsid w:val="006E48DD"/>
    <w:rsid w:val="006E7D69"/>
    <w:rsid w:val="006F299A"/>
    <w:rsid w:val="006F42D3"/>
    <w:rsid w:val="00703AA5"/>
    <w:rsid w:val="00711847"/>
    <w:rsid w:val="00720A7B"/>
    <w:rsid w:val="00724893"/>
    <w:rsid w:val="00732A62"/>
    <w:rsid w:val="00736B8E"/>
    <w:rsid w:val="0074032F"/>
    <w:rsid w:val="00740A08"/>
    <w:rsid w:val="0074328A"/>
    <w:rsid w:val="00743C90"/>
    <w:rsid w:val="00744A94"/>
    <w:rsid w:val="00745EFF"/>
    <w:rsid w:val="007467B6"/>
    <w:rsid w:val="00751AB9"/>
    <w:rsid w:val="00754839"/>
    <w:rsid w:val="007561E8"/>
    <w:rsid w:val="00757370"/>
    <w:rsid w:val="007574B0"/>
    <w:rsid w:val="00763837"/>
    <w:rsid w:val="0077254C"/>
    <w:rsid w:val="00781A52"/>
    <w:rsid w:val="007849E7"/>
    <w:rsid w:val="007870FD"/>
    <w:rsid w:val="007960EC"/>
    <w:rsid w:val="007A1B0D"/>
    <w:rsid w:val="007A444F"/>
    <w:rsid w:val="007A7225"/>
    <w:rsid w:val="007B2C95"/>
    <w:rsid w:val="007C60EC"/>
    <w:rsid w:val="007C610E"/>
    <w:rsid w:val="007D3954"/>
    <w:rsid w:val="007D4666"/>
    <w:rsid w:val="007E51DF"/>
    <w:rsid w:val="007F08DF"/>
    <w:rsid w:val="007F1379"/>
    <w:rsid w:val="007F27FF"/>
    <w:rsid w:val="007F3D1C"/>
    <w:rsid w:val="00800953"/>
    <w:rsid w:val="00803E2F"/>
    <w:rsid w:val="008052D5"/>
    <w:rsid w:val="00810C59"/>
    <w:rsid w:val="00811C9F"/>
    <w:rsid w:val="008122F4"/>
    <w:rsid w:val="00812DF2"/>
    <w:rsid w:val="00814817"/>
    <w:rsid w:val="00815932"/>
    <w:rsid w:val="00823292"/>
    <w:rsid w:val="00834F5C"/>
    <w:rsid w:val="00836A34"/>
    <w:rsid w:val="008425BC"/>
    <w:rsid w:val="0085299F"/>
    <w:rsid w:val="008556E3"/>
    <w:rsid w:val="008557F6"/>
    <w:rsid w:val="00860795"/>
    <w:rsid w:val="00860AF9"/>
    <w:rsid w:val="00864BF6"/>
    <w:rsid w:val="008775B1"/>
    <w:rsid w:val="008867F4"/>
    <w:rsid w:val="00891D33"/>
    <w:rsid w:val="008923EB"/>
    <w:rsid w:val="00895FA7"/>
    <w:rsid w:val="00897180"/>
    <w:rsid w:val="00897D90"/>
    <w:rsid w:val="008C01DF"/>
    <w:rsid w:val="008C2F85"/>
    <w:rsid w:val="008C7EAC"/>
    <w:rsid w:val="008D77CA"/>
    <w:rsid w:val="008F6322"/>
    <w:rsid w:val="008F6E97"/>
    <w:rsid w:val="009058EC"/>
    <w:rsid w:val="00910C7D"/>
    <w:rsid w:val="009111C7"/>
    <w:rsid w:val="00921E45"/>
    <w:rsid w:val="00931360"/>
    <w:rsid w:val="00934331"/>
    <w:rsid w:val="00941C57"/>
    <w:rsid w:val="00945416"/>
    <w:rsid w:val="00946962"/>
    <w:rsid w:val="00947CF9"/>
    <w:rsid w:val="00960272"/>
    <w:rsid w:val="00962909"/>
    <w:rsid w:val="00963A7F"/>
    <w:rsid w:val="00970B9A"/>
    <w:rsid w:val="0097586D"/>
    <w:rsid w:val="0097780D"/>
    <w:rsid w:val="00986A63"/>
    <w:rsid w:val="00997F20"/>
    <w:rsid w:val="009B2B1C"/>
    <w:rsid w:val="009B6984"/>
    <w:rsid w:val="009C4695"/>
    <w:rsid w:val="009D7455"/>
    <w:rsid w:val="009E1FC2"/>
    <w:rsid w:val="009F64A3"/>
    <w:rsid w:val="00A12175"/>
    <w:rsid w:val="00A15C72"/>
    <w:rsid w:val="00A215A2"/>
    <w:rsid w:val="00A22652"/>
    <w:rsid w:val="00A32012"/>
    <w:rsid w:val="00A33EA7"/>
    <w:rsid w:val="00A44896"/>
    <w:rsid w:val="00A45182"/>
    <w:rsid w:val="00A829CD"/>
    <w:rsid w:val="00A82EC5"/>
    <w:rsid w:val="00A94159"/>
    <w:rsid w:val="00AA42E3"/>
    <w:rsid w:val="00AA4412"/>
    <w:rsid w:val="00AB4A6B"/>
    <w:rsid w:val="00AB5454"/>
    <w:rsid w:val="00AC23AC"/>
    <w:rsid w:val="00AC4094"/>
    <w:rsid w:val="00AC4945"/>
    <w:rsid w:val="00AC682F"/>
    <w:rsid w:val="00AD0F96"/>
    <w:rsid w:val="00AD55B2"/>
    <w:rsid w:val="00AF45BA"/>
    <w:rsid w:val="00B01C59"/>
    <w:rsid w:val="00B049F8"/>
    <w:rsid w:val="00B11A08"/>
    <w:rsid w:val="00B1476A"/>
    <w:rsid w:val="00B16F27"/>
    <w:rsid w:val="00B25DCF"/>
    <w:rsid w:val="00B315EB"/>
    <w:rsid w:val="00B3599F"/>
    <w:rsid w:val="00B35D5C"/>
    <w:rsid w:val="00B41028"/>
    <w:rsid w:val="00B46A92"/>
    <w:rsid w:val="00B47BFF"/>
    <w:rsid w:val="00B51388"/>
    <w:rsid w:val="00B56F88"/>
    <w:rsid w:val="00B856BE"/>
    <w:rsid w:val="00B8591E"/>
    <w:rsid w:val="00B91EBA"/>
    <w:rsid w:val="00BB02CE"/>
    <w:rsid w:val="00BB14EF"/>
    <w:rsid w:val="00BB1853"/>
    <w:rsid w:val="00BC0429"/>
    <w:rsid w:val="00BC324B"/>
    <w:rsid w:val="00BC7926"/>
    <w:rsid w:val="00BD2E8E"/>
    <w:rsid w:val="00BE0BD5"/>
    <w:rsid w:val="00BE1D51"/>
    <w:rsid w:val="00BE531D"/>
    <w:rsid w:val="00BE5EFF"/>
    <w:rsid w:val="00BE729A"/>
    <w:rsid w:val="00BF48C3"/>
    <w:rsid w:val="00BF4CC3"/>
    <w:rsid w:val="00BF7BE4"/>
    <w:rsid w:val="00C019DA"/>
    <w:rsid w:val="00C04C20"/>
    <w:rsid w:val="00C15C9F"/>
    <w:rsid w:val="00C20236"/>
    <w:rsid w:val="00C21C7D"/>
    <w:rsid w:val="00C2349C"/>
    <w:rsid w:val="00C47AEC"/>
    <w:rsid w:val="00C60B0D"/>
    <w:rsid w:val="00C63D0B"/>
    <w:rsid w:val="00C660CE"/>
    <w:rsid w:val="00C66104"/>
    <w:rsid w:val="00C66125"/>
    <w:rsid w:val="00C716A4"/>
    <w:rsid w:val="00C73FA4"/>
    <w:rsid w:val="00C75382"/>
    <w:rsid w:val="00C85F4D"/>
    <w:rsid w:val="00C87AA8"/>
    <w:rsid w:val="00C90CD3"/>
    <w:rsid w:val="00C91E53"/>
    <w:rsid w:val="00C9404A"/>
    <w:rsid w:val="00CA452C"/>
    <w:rsid w:val="00CA6FB9"/>
    <w:rsid w:val="00CB1B38"/>
    <w:rsid w:val="00CB5C5E"/>
    <w:rsid w:val="00CB6027"/>
    <w:rsid w:val="00CC13FB"/>
    <w:rsid w:val="00CC1CED"/>
    <w:rsid w:val="00CD1AA3"/>
    <w:rsid w:val="00CE2AB4"/>
    <w:rsid w:val="00CE3EA4"/>
    <w:rsid w:val="00CF03E8"/>
    <w:rsid w:val="00CF2E57"/>
    <w:rsid w:val="00CF3F5F"/>
    <w:rsid w:val="00CF78EF"/>
    <w:rsid w:val="00D03334"/>
    <w:rsid w:val="00D07381"/>
    <w:rsid w:val="00D07C8F"/>
    <w:rsid w:val="00D1094A"/>
    <w:rsid w:val="00D13FBA"/>
    <w:rsid w:val="00D2402A"/>
    <w:rsid w:val="00D30BE9"/>
    <w:rsid w:val="00D32D5A"/>
    <w:rsid w:val="00D4195C"/>
    <w:rsid w:val="00D4301F"/>
    <w:rsid w:val="00D51F5E"/>
    <w:rsid w:val="00D576B3"/>
    <w:rsid w:val="00D66E5C"/>
    <w:rsid w:val="00D702AC"/>
    <w:rsid w:val="00D704FD"/>
    <w:rsid w:val="00D81CEC"/>
    <w:rsid w:val="00D836B0"/>
    <w:rsid w:val="00DA193D"/>
    <w:rsid w:val="00DA31F2"/>
    <w:rsid w:val="00DA3626"/>
    <w:rsid w:val="00DA6240"/>
    <w:rsid w:val="00DA6E2B"/>
    <w:rsid w:val="00DA70B8"/>
    <w:rsid w:val="00DB7B9D"/>
    <w:rsid w:val="00DD12CE"/>
    <w:rsid w:val="00DD566D"/>
    <w:rsid w:val="00DD7DF2"/>
    <w:rsid w:val="00DE6BD6"/>
    <w:rsid w:val="00DF16A2"/>
    <w:rsid w:val="00DF41D5"/>
    <w:rsid w:val="00E00F53"/>
    <w:rsid w:val="00E04DF6"/>
    <w:rsid w:val="00E05E2B"/>
    <w:rsid w:val="00E12D9B"/>
    <w:rsid w:val="00E157E0"/>
    <w:rsid w:val="00E249CD"/>
    <w:rsid w:val="00E26CB5"/>
    <w:rsid w:val="00E26F79"/>
    <w:rsid w:val="00E3478A"/>
    <w:rsid w:val="00E34EE0"/>
    <w:rsid w:val="00E35E9A"/>
    <w:rsid w:val="00E41EB3"/>
    <w:rsid w:val="00E42DFB"/>
    <w:rsid w:val="00E504DF"/>
    <w:rsid w:val="00E50E6E"/>
    <w:rsid w:val="00E65D3C"/>
    <w:rsid w:val="00E76FB4"/>
    <w:rsid w:val="00E7733C"/>
    <w:rsid w:val="00E84DF2"/>
    <w:rsid w:val="00E85D48"/>
    <w:rsid w:val="00EA4C97"/>
    <w:rsid w:val="00EB63E0"/>
    <w:rsid w:val="00EC3DF7"/>
    <w:rsid w:val="00ED0FB9"/>
    <w:rsid w:val="00ED4545"/>
    <w:rsid w:val="00EE34A2"/>
    <w:rsid w:val="00EF6422"/>
    <w:rsid w:val="00F110C7"/>
    <w:rsid w:val="00F12F4C"/>
    <w:rsid w:val="00F13138"/>
    <w:rsid w:val="00F15CAE"/>
    <w:rsid w:val="00F166D4"/>
    <w:rsid w:val="00F20F92"/>
    <w:rsid w:val="00F430C0"/>
    <w:rsid w:val="00F47098"/>
    <w:rsid w:val="00F51A9F"/>
    <w:rsid w:val="00F57839"/>
    <w:rsid w:val="00F60BA0"/>
    <w:rsid w:val="00F62DFD"/>
    <w:rsid w:val="00F66B89"/>
    <w:rsid w:val="00F729C7"/>
    <w:rsid w:val="00F73162"/>
    <w:rsid w:val="00F818E2"/>
    <w:rsid w:val="00F86ED0"/>
    <w:rsid w:val="00F90E0A"/>
    <w:rsid w:val="00F956D3"/>
    <w:rsid w:val="00F96350"/>
    <w:rsid w:val="00F96B61"/>
    <w:rsid w:val="00F97083"/>
    <w:rsid w:val="00FA2DE0"/>
    <w:rsid w:val="00FA779B"/>
    <w:rsid w:val="00FB39B1"/>
    <w:rsid w:val="00FC4A15"/>
    <w:rsid w:val="00FD1CC5"/>
    <w:rsid w:val="00FE00DE"/>
    <w:rsid w:val="00FE4740"/>
    <w:rsid w:val="00FF049D"/>
    <w:rsid w:val="00FF2336"/>
    <w:rsid w:val="00FF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475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5547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unhideWhenUsed/>
    <w:rsid w:val="00455475"/>
    <w:pPr>
      <w:spacing w:after="0" w:line="240" w:lineRule="auto"/>
      <w:ind w:firstLine="720"/>
    </w:pPr>
    <w:rPr>
      <w:rFonts w:ascii="Times New Roman" w:eastAsia="Times New Roman" w:hAnsi="Times New Roman"/>
      <w:sz w:val="28"/>
      <w:szCs w:val="24"/>
      <w:lang w:val="uk-UA"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4554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55475"/>
    <w:pPr>
      <w:spacing w:after="0" w:line="240" w:lineRule="auto"/>
      <w:ind w:left="708"/>
    </w:pPr>
    <w:rPr>
      <w:rFonts w:ascii="Times New Roman" w:eastAsia="Times New Roman" w:hAnsi="Times New Roman"/>
      <w:sz w:val="28"/>
      <w:szCs w:val="24"/>
      <w:lang w:val="pl-PL" w:eastAsia="ru-RU"/>
    </w:rPr>
  </w:style>
  <w:style w:type="paragraph" w:styleId="a6">
    <w:name w:val="header"/>
    <w:basedOn w:val="a"/>
    <w:link w:val="a7"/>
    <w:uiPriority w:val="99"/>
    <w:unhideWhenUsed/>
    <w:rsid w:val="00D1094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094A"/>
    <w:rPr>
      <w:rFonts w:ascii="Calibri" w:eastAsia="Calibri" w:hAnsi="Calibri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1094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094A"/>
    <w:rPr>
      <w:rFonts w:ascii="Calibri" w:eastAsia="Calibri" w:hAnsi="Calibri" w:cs="Times New Roman"/>
      <w:lang w:val="ru-RU"/>
    </w:rPr>
  </w:style>
  <w:style w:type="character" w:styleId="aa">
    <w:name w:val="Strong"/>
    <w:basedOn w:val="a0"/>
    <w:uiPriority w:val="22"/>
    <w:qFormat/>
    <w:rsid w:val="001659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475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5547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unhideWhenUsed/>
    <w:rsid w:val="00455475"/>
    <w:pPr>
      <w:spacing w:after="0" w:line="240" w:lineRule="auto"/>
      <w:ind w:firstLine="720"/>
    </w:pPr>
    <w:rPr>
      <w:rFonts w:ascii="Times New Roman" w:eastAsia="Times New Roman" w:hAnsi="Times New Roman"/>
      <w:sz w:val="28"/>
      <w:szCs w:val="24"/>
      <w:lang w:val="uk-UA"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4554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55475"/>
    <w:pPr>
      <w:spacing w:after="0" w:line="240" w:lineRule="auto"/>
      <w:ind w:left="708"/>
    </w:pPr>
    <w:rPr>
      <w:rFonts w:ascii="Times New Roman" w:eastAsia="Times New Roman" w:hAnsi="Times New Roman"/>
      <w:sz w:val="28"/>
      <w:szCs w:val="24"/>
      <w:lang w:val="pl-PL" w:eastAsia="ru-RU"/>
    </w:rPr>
  </w:style>
  <w:style w:type="paragraph" w:styleId="a6">
    <w:name w:val="header"/>
    <w:basedOn w:val="a"/>
    <w:link w:val="a7"/>
    <w:uiPriority w:val="99"/>
    <w:unhideWhenUsed/>
    <w:rsid w:val="00D1094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094A"/>
    <w:rPr>
      <w:rFonts w:ascii="Calibri" w:eastAsia="Calibri" w:hAnsi="Calibri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1094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094A"/>
    <w:rPr>
      <w:rFonts w:ascii="Calibri" w:eastAsia="Calibri" w:hAnsi="Calibri" w:cs="Times New Roman"/>
      <w:lang w:val="ru-RU"/>
    </w:rPr>
  </w:style>
  <w:style w:type="character" w:styleId="aa">
    <w:name w:val="Strong"/>
    <w:basedOn w:val="a0"/>
    <w:uiPriority w:val="22"/>
    <w:qFormat/>
    <w:rsid w:val="001659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1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E3197-D71C-46F9-A2FE-6D4DCA130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1938</TotalTime>
  <Pages>4</Pages>
  <Words>5859</Words>
  <Characters>3340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</dc:creator>
  <cp:keywords/>
  <dc:description/>
  <cp:lastModifiedBy>Наталія</cp:lastModifiedBy>
  <cp:revision>441</cp:revision>
  <dcterms:created xsi:type="dcterms:W3CDTF">2017-11-07T19:40:00Z</dcterms:created>
  <dcterms:modified xsi:type="dcterms:W3CDTF">2020-02-01T08:52:00Z</dcterms:modified>
</cp:coreProperties>
</file>