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DCA" w:rsidRDefault="007D6DCA" w:rsidP="007D6DCA">
      <w:pPr>
        <w:pStyle w:val="a3"/>
        <w:tabs>
          <w:tab w:val="left" w:pos="993"/>
        </w:tabs>
        <w:spacing w:before="0" w:beforeAutospacing="0" w:after="0" w:afterAutospacing="0" w:line="228" w:lineRule="auto"/>
        <w:jc w:val="center"/>
        <w:rPr>
          <w:b/>
          <w:bCs/>
          <w:spacing w:val="-4"/>
          <w:sz w:val="28"/>
          <w:szCs w:val="28"/>
          <w:lang w:val="uk-UA"/>
        </w:rPr>
      </w:pPr>
      <w:r>
        <w:rPr>
          <w:b/>
          <w:bCs/>
          <w:spacing w:val="-4"/>
          <w:sz w:val="28"/>
          <w:szCs w:val="28"/>
          <w:lang w:val="uk-UA"/>
        </w:rPr>
        <w:t>РІШЕННЯ ВЧЕНОЇ РАДИ</w:t>
      </w:r>
    </w:p>
    <w:p w:rsidR="007D6DCA" w:rsidRDefault="007D6DCA" w:rsidP="007D6DCA">
      <w:pPr>
        <w:pStyle w:val="a3"/>
        <w:tabs>
          <w:tab w:val="left" w:pos="993"/>
        </w:tabs>
        <w:spacing w:before="0" w:beforeAutospacing="0" w:after="0" w:afterAutospacing="0" w:line="228" w:lineRule="auto"/>
        <w:jc w:val="center"/>
        <w:rPr>
          <w:bCs/>
          <w:spacing w:val="-4"/>
          <w:sz w:val="28"/>
          <w:szCs w:val="28"/>
          <w:lang w:val="uk-UA"/>
        </w:rPr>
      </w:pPr>
      <w:r>
        <w:rPr>
          <w:bCs/>
          <w:spacing w:val="-4"/>
          <w:sz w:val="28"/>
          <w:szCs w:val="28"/>
          <w:lang w:val="uk-UA"/>
        </w:rPr>
        <w:t>Ніжинського державного університету</w:t>
      </w:r>
    </w:p>
    <w:p w:rsidR="007D6DCA" w:rsidRDefault="007D6DCA" w:rsidP="007D6DCA">
      <w:pPr>
        <w:pStyle w:val="a3"/>
        <w:tabs>
          <w:tab w:val="left" w:pos="993"/>
        </w:tabs>
        <w:spacing w:before="0" w:beforeAutospacing="0" w:after="0" w:afterAutospacing="0" w:line="228" w:lineRule="auto"/>
        <w:jc w:val="center"/>
        <w:rPr>
          <w:bCs/>
          <w:spacing w:val="-4"/>
          <w:sz w:val="28"/>
          <w:szCs w:val="28"/>
          <w:lang w:val="uk-UA"/>
        </w:rPr>
      </w:pPr>
      <w:r>
        <w:rPr>
          <w:bCs/>
          <w:spacing w:val="-4"/>
          <w:sz w:val="28"/>
          <w:szCs w:val="28"/>
          <w:lang w:val="uk-UA"/>
        </w:rPr>
        <w:t>імені Миколи Гоголя</w:t>
      </w:r>
    </w:p>
    <w:p w:rsidR="007D6DCA" w:rsidRDefault="007D6DCA" w:rsidP="007D6DCA">
      <w:pPr>
        <w:pStyle w:val="a3"/>
        <w:spacing w:before="0" w:beforeAutospacing="0" w:after="0" w:afterAutospacing="0" w:line="216" w:lineRule="auto"/>
        <w:jc w:val="center"/>
        <w:rPr>
          <w:b/>
          <w:bCs/>
          <w:spacing w:val="-4"/>
          <w:sz w:val="28"/>
          <w:szCs w:val="28"/>
          <w:lang w:val="uk-UA"/>
        </w:rPr>
      </w:pPr>
    </w:p>
    <w:p w:rsidR="00DD47DD" w:rsidRPr="00731F9F" w:rsidRDefault="00DD47DD" w:rsidP="007D6DCA">
      <w:pPr>
        <w:pStyle w:val="a3"/>
        <w:spacing w:before="0" w:beforeAutospacing="0" w:after="0" w:afterAutospacing="0" w:line="216" w:lineRule="auto"/>
        <w:jc w:val="center"/>
        <w:rPr>
          <w:spacing w:val="-4"/>
          <w:sz w:val="28"/>
          <w:szCs w:val="28"/>
        </w:rPr>
      </w:pPr>
      <w:r w:rsidRPr="007E59F7">
        <w:rPr>
          <w:b/>
          <w:bCs/>
          <w:spacing w:val="-4"/>
          <w:sz w:val="28"/>
          <w:szCs w:val="28"/>
          <w:lang w:val="uk-UA"/>
        </w:rPr>
        <w:t>ПРОТОКОЛ № </w:t>
      </w:r>
      <w:r w:rsidRPr="00731F9F">
        <w:rPr>
          <w:b/>
          <w:bCs/>
          <w:spacing w:val="-4"/>
          <w:sz w:val="28"/>
          <w:szCs w:val="28"/>
        </w:rPr>
        <w:t>7</w:t>
      </w:r>
    </w:p>
    <w:p w:rsidR="00566B24" w:rsidRPr="007C4D29" w:rsidRDefault="00566B24" w:rsidP="006D5D2C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</w:p>
    <w:p w:rsidR="00566B24" w:rsidRPr="007C4D29" w:rsidRDefault="00566B24" w:rsidP="006D5D2C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7C4D29">
        <w:rPr>
          <w:spacing w:val="-4"/>
          <w:sz w:val="28"/>
          <w:szCs w:val="28"/>
          <w:lang w:val="uk-UA"/>
        </w:rPr>
        <w:t>29.01.2021                                                                                      м. Ніжин</w:t>
      </w:r>
    </w:p>
    <w:p w:rsidR="00566B24" w:rsidRPr="007C4D29" w:rsidRDefault="00566B24" w:rsidP="006D5D2C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7C4D29">
        <w:rPr>
          <w:spacing w:val="-4"/>
          <w:sz w:val="28"/>
          <w:szCs w:val="28"/>
          <w:lang w:val="uk-UA"/>
        </w:rPr>
        <w:t> </w:t>
      </w:r>
    </w:p>
    <w:p w:rsidR="006D5D2C" w:rsidRPr="007C4D29" w:rsidRDefault="006D5D2C" w:rsidP="006D5D2C">
      <w:pPr>
        <w:pStyle w:val="xfmc2"/>
        <w:tabs>
          <w:tab w:val="left" w:pos="993"/>
        </w:tabs>
        <w:spacing w:before="0" w:beforeAutospacing="0" w:after="0" w:afterAutospacing="0"/>
        <w:jc w:val="both"/>
        <w:rPr>
          <w:color w:val="000000"/>
          <w:spacing w:val="-4"/>
          <w:sz w:val="28"/>
          <w:szCs w:val="28"/>
          <w:lang w:val="uk-UA"/>
        </w:rPr>
      </w:pPr>
    </w:p>
    <w:p w:rsidR="007D6DCA" w:rsidRDefault="007D6DCA" w:rsidP="007D6DC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І. </w:t>
      </w:r>
      <w:r w:rsidRPr="007C4D29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УХВАЛИЛИ:  </w:t>
      </w:r>
      <w:bookmarkStart w:id="0" w:name="_GoBack"/>
      <w:bookmarkEnd w:id="0"/>
    </w:p>
    <w:p w:rsidR="00566B24" w:rsidRPr="007D6DCA" w:rsidRDefault="00566B24" w:rsidP="007D6DC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7D6DCA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Заслухавши та обговоривши доповідь проректора з наукової роботи та міжнародних зв’язків, проф. О. В.   Мельничука «Підсумки науково-дослідної роботи кафедр у 2020 році та завдання на 2021 рік щодо подальшого розвитку наукових досліджень в університеті», </w:t>
      </w:r>
      <w:r w:rsidRPr="007D6DCA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Вчена рада ухвалила:</w:t>
      </w:r>
    </w:p>
    <w:p w:rsidR="00566B24" w:rsidRPr="007C4D29" w:rsidRDefault="00566B24" w:rsidP="006D5D2C">
      <w:pPr>
        <w:numPr>
          <w:ilvl w:val="0"/>
          <w:numId w:val="7"/>
        </w:numPr>
        <w:tabs>
          <w:tab w:val="left" w:pos="567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7C4D2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Доповідь проректора з наукової роботи та міжнародних зв’язків, проф. О.В. Мельничука про підсумки науково-дослідної роботи кафедр у 2020 році та завдання на 2021 рік щодо подальшого розвитку наукових досліджень в університеті схвалити. </w:t>
      </w:r>
    </w:p>
    <w:p w:rsidR="00566B24" w:rsidRPr="007C4D29" w:rsidRDefault="00566B24" w:rsidP="006D5D2C">
      <w:pPr>
        <w:numPr>
          <w:ilvl w:val="0"/>
          <w:numId w:val="7"/>
        </w:numPr>
        <w:tabs>
          <w:tab w:val="clear" w:pos="360"/>
          <w:tab w:val="num" w:pos="0"/>
          <w:tab w:val="left" w:pos="567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7C4D29">
        <w:rPr>
          <w:rFonts w:ascii="Times New Roman" w:hAnsi="Times New Roman" w:cs="Times New Roman"/>
          <w:spacing w:val="-4"/>
          <w:sz w:val="28"/>
          <w:szCs w:val="28"/>
          <w:lang w:val="uk-UA"/>
        </w:rPr>
        <w:t>Матеріали доповіді про підсумки науково-дослідної роботи університету за 2020 рік обговорити на засіданнях кафедр та вчених рад факультетів/інститутів.</w:t>
      </w:r>
    </w:p>
    <w:p w:rsidR="00566B24" w:rsidRPr="007C4D29" w:rsidRDefault="00566B24" w:rsidP="006D5D2C">
      <w:pPr>
        <w:tabs>
          <w:tab w:val="num" w:pos="0"/>
          <w:tab w:val="left" w:pos="240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7C4D29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3. Відділу міжнародних зв’язків:</w:t>
      </w:r>
    </w:p>
    <w:p w:rsidR="00566B24" w:rsidRPr="007C4D29" w:rsidRDefault="00566B24" w:rsidP="006D5D2C">
      <w:pPr>
        <w:pStyle w:val="aa"/>
        <w:tabs>
          <w:tab w:val="num" w:pos="0"/>
          <w:tab w:val="left" w:pos="567"/>
          <w:tab w:val="left" w:pos="993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7C4D29">
        <w:rPr>
          <w:spacing w:val="-4"/>
          <w:sz w:val="28"/>
          <w:szCs w:val="28"/>
          <w:lang w:val="uk-UA"/>
        </w:rPr>
        <w:t xml:space="preserve">3.1. Забезпечити підготовку та подання до відділу інформатизації даних про конкурси, державні науково-технічні програми, які фінансуються з Національного фонду досліджень України, МОН України та фондів фахових міністерств, відомств, підприємств та організацій тощо. </w:t>
      </w:r>
    </w:p>
    <w:p w:rsidR="00566B24" w:rsidRPr="007C4D29" w:rsidRDefault="00566B24" w:rsidP="006D5D2C">
      <w:pPr>
        <w:pStyle w:val="aa"/>
        <w:tabs>
          <w:tab w:val="num" w:pos="0"/>
          <w:tab w:val="left" w:pos="426"/>
          <w:tab w:val="left" w:pos="567"/>
          <w:tab w:val="left" w:pos="993"/>
        </w:tabs>
        <w:spacing w:before="0" w:after="0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7C4D29">
        <w:rPr>
          <w:i/>
          <w:spacing w:val="-4"/>
          <w:sz w:val="28"/>
          <w:szCs w:val="28"/>
          <w:lang w:val="uk-UA"/>
        </w:rPr>
        <w:t>Термін виконання: постійно.</w:t>
      </w:r>
    </w:p>
    <w:p w:rsidR="00566B24" w:rsidRPr="007C4D29" w:rsidRDefault="00566B24" w:rsidP="006D5D2C">
      <w:pPr>
        <w:pStyle w:val="aa"/>
        <w:tabs>
          <w:tab w:val="num" w:pos="0"/>
          <w:tab w:val="left" w:pos="567"/>
          <w:tab w:val="left" w:pos="840"/>
          <w:tab w:val="left" w:pos="993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7C4D29">
        <w:rPr>
          <w:spacing w:val="-4"/>
          <w:sz w:val="28"/>
          <w:szCs w:val="28"/>
          <w:lang w:val="uk-UA"/>
        </w:rPr>
        <w:t>3.2. Забезпечити консультативну допомогу з питань оформлення документів для участі в міжнародних грантах, проєктах, навчально-дослідницьких програмах тощо.</w:t>
      </w:r>
    </w:p>
    <w:p w:rsidR="00566B24" w:rsidRPr="007C4D29" w:rsidRDefault="00566B24" w:rsidP="006D5D2C">
      <w:pPr>
        <w:pStyle w:val="aa"/>
        <w:tabs>
          <w:tab w:val="num" w:pos="0"/>
          <w:tab w:val="left" w:pos="426"/>
          <w:tab w:val="left" w:pos="567"/>
          <w:tab w:val="left" w:pos="993"/>
        </w:tabs>
        <w:spacing w:before="0" w:after="0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7C4D29">
        <w:rPr>
          <w:i/>
          <w:spacing w:val="-4"/>
          <w:sz w:val="28"/>
          <w:szCs w:val="28"/>
          <w:lang w:val="uk-UA"/>
        </w:rPr>
        <w:t>Термін виконання: постійно.</w:t>
      </w:r>
    </w:p>
    <w:p w:rsidR="00566B24" w:rsidRPr="007C4D29" w:rsidRDefault="00566B24" w:rsidP="006D5D2C">
      <w:pPr>
        <w:pStyle w:val="aa"/>
        <w:tabs>
          <w:tab w:val="num" w:pos="0"/>
          <w:tab w:val="left" w:pos="426"/>
          <w:tab w:val="left" w:pos="567"/>
          <w:tab w:val="left" w:pos="993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7C4D29">
        <w:rPr>
          <w:spacing w:val="-4"/>
          <w:sz w:val="28"/>
          <w:szCs w:val="28"/>
          <w:lang w:val="uk-UA"/>
        </w:rPr>
        <w:t>3.3. Підготувати базу даних про наукові та науково-методичні конференції, семінари, майстер-класи тощо, що відбуватимуться протягом 2021 року в університеті та в Україні й розмістити її на сайті університету.</w:t>
      </w:r>
    </w:p>
    <w:p w:rsidR="00566B24" w:rsidRPr="007C4D29" w:rsidRDefault="00566B24" w:rsidP="006D5D2C">
      <w:pPr>
        <w:pStyle w:val="aa"/>
        <w:tabs>
          <w:tab w:val="num" w:pos="0"/>
          <w:tab w:val="left" w:pos="567"/>
          <w:tab w:val="left" w:pos="993"/>
        </w:tabs>
        <w:spacing w:before="0" w:after="0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7C4D29">
        <w:rPr>
          <w:i/>
          <w:spacing w:val="-4"/>
          <w:sz w:val="28"/>
          <w:szCs w:val="28"/>
          <w:lang w:val="uk-UA"/>
        </w:rPr>
        <w:t xml:space="preserve">Термін виконання:  до 01.02.2021 р. </w:t>
      </w:r>
    </w:p>
    <w:p w:rsidR="00566B24" w:rsidRPr="007C4D29" w:rsidRDefault="00566B24" w:rsidP="006D5D2C">
      <w:pPr>
        <w:pStyle w:val="aa"/>
        <w:tabs>
          <w:tab w:val="num" w:pos="0"/>
          <w:tab w:val="left" w:pos="426"/>
          <w:tab w:val="left" w:pos="567"/>
          <w:tab w:val="left" w:pos="993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7C4D29">
        <w:rPr>
          <w:spacing w:val="-4"/>
          <w:sz w:val="28"/>
          <w:szCs w:val="28"/>
          <w:lang w:val="uk-UA"/>
        </w:rPr>
        <w:t>3.4. Продовжити роботу щодо можливостей залучення вітчизняних і закордонних інвестицій для оновлення науково-лабораторної бази університету.</w:t>
      </w:r>
    </w:p>
    <w:p w:rsidR="00566B24" w:rsidRPr="007C4D29" w:rsidRDefault="00566B24" w:rsidP="006D5D2C">
      <w:pPr>
        <w:pStyle w:val="aa"/>
        <w:tabs>
          <w:tab w:val="num" w:pos="0"/>
          <w:tab w:val="left" w:pos="567"/>
          <w:tab w:val="num" w:pos="840"/>
          <w:tab w:val="left" w:pos="993"/>
        </w:tabs>
        <w:spacing w:before="0" w:after="0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7C4D29">
        <w:rPr>
          <w:i/>
          <w:spacing w:val="-4"/>
          <w:sz w:val="28"/>
          <w:szCs w:val="28"/>
          <w:lang w:val="uk-UA"/>
        </w:rPr>
        <w:t>Термін виконання: до 03.05.2021 р.</w:t>
      </w:r>
    </w:p>
    <w:p w:rsidR="00566B24" w:rsidRPr="007C4D29" w:rsidRDefault="00566B24" w:rsidP="006D5D2C">
      <w:pPr>
        <w:pStyle w:val="aa"/>
        <w:tabs>
          <w:tab w:val="num" w:pos="0"/>
          <w:tab w:val="left" w:pos="426"/>
          <w:tab w:val="left" w:pos="567"/>
          <w:tab w:val="left" w:pos="993"/>
          <w:tab w:val="left" w:pos="1843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7C4D29">
        <w:rPr>
          <w:spacing w:val="-4"/>
          <w:sz w:val="28"/>
          <w:szCs w:val="28"/>
          <w:lang w:val="uk-UA"/>
        </w:rPr>
        <w:t>3.5. Поновити електронну базу даних про науково-педагогічних працівників університету, які не мають наукового ступеня та вченого звання.</w:t>
      </w:r>
    </w:p>
    <w:p w:rsidR="00566B24" w:rsidRPr="007C4D29" w:rsidRDefault="00566B24" w:rsidP="006D5D2C">
      <w:pPr>
        <w:pStyle w:val="aa"/>
        <w:tabs>
          <w:tab w:val="num" w:pos="0"/>
          <w:tab w:val="left" w:pos="426"/>
          <w:tab w:val="left" w:pos="567"/>
          <w:tab w:val="left" w:pos="924"/>
          <w:tab w:val="left" w:pos="993"/>
        </w:tabs>
        <w:spacing w:before="0" w:after="0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7C4D29">
        <w:rPr>
          <w:i/>
          <w:spacing w:val="-4"/>
          <w:sz w:val="28"/>
          <w:szCs w:val="28"/>
          <w:lang w:val="uk-UA"/>
        </w:rPr>
        <w:t>Термін виконання: до 01.03.2021 р.</w:t>
      </w:r>
    </w:p>
    <w:p w:rsidR="00566B24" w:rsidRPr="007C4D29" w:rsidRDefault="00566B24" w:rsidP="006D5D2C">
      <w:pPr>
        <w:pStyle w:val="aa"/>
        <w:tabs>
          <w:tab w:val="num" w:pos="0"/>
          <w:tab w:val="left" w:pos="426"/>
          <w:tab w:val="left" w:pos="567"/>
          <w:tab w:val="num" w:pos="840"/>
          <w:tab w:val="left" w:pos="993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7C4D29">
        <w:rPr>
          <w:spacing w:val="-4"/>
          <w:sz w:val="28"/>
          <w:szCs w:val="28"/>
          <w:lang w:val="uk-UA"/>
        </w:rPr>
        <w:t xml:space="preserve">3.6. Продовжити роботу щодо подальшого впровадження електронного документообігу між відділом міжнародних зв’язків та підрозділами університету. </w:t>
      </w:r>
    </w:p>
    <w:p w:rsidR="00566B24" w:rsidRPr="007C4D29" w:rsidRDefault="00566B24" w:rsidP="006D5D2C">
      <w:pPr>
        <w:pStyle w:val="aa"/>
        <w:tabs>
          <w:tab w:val="num" w:pos="0"/>
          <w:tab w:val="num" w:pos="360"/>
          <w:tab w:val="left" w:pos="426"/>
          <w:tab w:val="left" w:pos="567"/>
          <w:tab w:val="left" w:pos="993"/>
        </w:tabs>
        <w:spacing w:before="0" w:after="0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7C4D29">
        <w:rPr>
          <w:i/>
          <w:spacing w:val="-4"/>
          <w:sz w:val="28"/>
          <w:szCs w:val="28"/>
          <w:lang w:val="uk-UA"/>
        </w:rPr>
        <w:t>Термін виконання: постійно.</w:t>
      </w:r>
    </w:p>
    <w:p w:rsidR="00566B24" w:rsidRPr="007C4D29" w:rsidRDefault="00566B24" w:rsidP="006D5D2C">
      <w:pPr>
        <w:pStyle w:val="aa"/>
        <w:tabs>
          <w:tab w:val="left" w:pos="993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7C4D29">
        <w:rPr>
          <w:spacing w:val="-4"/>
          <w:sz w:val="28"/>
          <w:szCs w:val="28"/>
          <w:lang w:val="uk-UA"/>
        </w:rPr>
        <w:lastRenderedPageBreak/>
        <w:t>3.7. Посилити рекламно-комерційну роботу з метою пропаганди конкурентоспроможної наукової продукції, підготовленої викладачами університету.</w:t>
      </w:r>
    </w:p>
    <w:p w:rsidR="00566B24" w:rsidRPr="007C4D29" w:rsidRDefault="00566B24" w:rsidP="006D5D2C">
      <w:pPr>
        <w:pStyle w:val="aa"/>
        <w:tabs>
          <w:tab w:val="left" w:pos="993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7C4D29">
        <w:rPr>
          <w:i/>
          <w:spacing w:val="-4"/>
          <w:sz w:val="28"/>
          <w:szCs w:val="28"/>
          <w:lang w:val="uk-UA"/>
        </w:rPr>
        <w:t>Термін виконання:  постійно.</w:t>
      </w:r>
    </w:p>
    <w:p w:rsidR="00566B24" w:rsidRPr="007C4D29" w:rsidRDefault="00566B24" w:rsidP="006D5D2C">
      <w:pPr>
        <w:tabs>
          <w:tab w:val="num" w:pos="0"/>
          <w:tab w:val="left" w:pos="240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</w:pPr>
      <w:r w:rsidRPr="007C4D29"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>4. Проректору з наукової роботи та міжнародних зв’язків:</w:t>
      </w:r>
    </w:p>
    <w:p w:rsidR="00566B24" w:rsidRPr="007C4D29" w:rsidRDefault="00566B24" w:rsidP="006D5D2C">
      <w:pPr>
        <w:pStyle w:val="aa"/>
        <w:tabs>
          <w:tab w:val="num" w:pos="0"/>
          <w:tab w:val="left" w:pos="567"/>
          <w:tab w:val="left" w:pos="993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7C4D29">
        <w:rPr>
          <w:spacing w:val="-4"/>
          <w:sz w:val="28"/>
          <w:szCs w:val="28"/>
          <w:lang w:val="uk-UA"/>
        </w:rPr>
        <w:t xml:space="preserve">4.1. Забезпечити систематичний контроль за ефективністю наукового керівництва дисертаційними дослідженнями аспірантів та докторантів. Здійснювати підбір наукових керівників із професорів та докторів наук, які мають вагомі наукові праці, опубліковані у виданнях, що є в переліку наукометричних баз даних, затверджених МОН України тощо. Посилити їхню відповідальність за своєчасність подання дисертацій до захисту. </w:t>
      </w:r>
    </w:p>
    <w:p w:rsidR="00566B24" w:rsidRPr="007C4D29" w:rsidRDefault="00566B24" w:rsidP="006D5D2C">
      <w:pPr>
        <w:pStyle w:val="aa"/>
        <w:tabs>
          <w:tab w:val="num" w:pos="0"/>
          <w:tab w:val="left" w:pos="567"/>
          <w:tab w:val="left" w:pos="993"/>
        </w:tabs>
        <w:spacing w:before="0" w:after="0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7C4D29">
        <w:rPr>
          <w:i/>
          <w:spacing w:val="-4"/>
          <w:sz w:val="28"/>
          <w:szCs w:val="28"/>
          <w:lang w:val="uk-UA"/>
        </w:rPr>
        <w:t>Термін виконання: постійно.</w:t>
      </w:r>
    </w:p>
    <w:p w:rsidR="00566B24" w:rsidRPr="007C4D29" w:rsidRDefault="00566B24" w:rsidP="006D5D2C">
      <w:pPr>
        <w:pStyle w:val="aa"/>
        <w:tabs>
          <w:tab w:val="num" w:pos="0"/>
          <w:tab w:val="num" w:pos="360"/>
          <w:tab w:val="left" w:pos="426"/>
          <w:tab w:val="left" w:pos="567"/>
          <w:tab w:val="left" w:pos="993"/>
        </w:tabs>
        <w:spacing w:before="0" w:after="0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7C4D29">
        <w:rPr>
          <w:spacing w:val="-4"/>
          <w:sz w:val="28"/>
          <w:szCs w:val="28"/>
          <w:lang w:val="uk-UA"/>
        </w:rPr>
        <w:t xml:space="preserve">4.2. Продовжити роботу щодо можливості відкриття в університеті разових спеціалізованих Вчених рад із захисту дисертацій. </w:t>
      </w:r>
    </w:p>
    <w:p w:rsidR="00566B24" w:rsidRPr="007C4D29" w:rsidRDefault="00566B24" w:rsidP="006D5D2C">
      <w:pPr>
        <w:pStyle w:val="aa"/>
        <w:tabs>
          <w:tab w:val="num" w:pos="0"/>
          <w:tab w:val="left" w:pos="426"/>
          <w:tab w:val="left" w:pos="567"/>
          <w:tab w:val="left" w:pos="993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7C4D29">
        <w:rPr>
          <w:i/>
          <w:spacing w:val="-4"/>
          <w:sz w:val="28"/>
          <w:szCs w:val="28"/>
          <w:lang w:val="uk-UA"/>
        </w:rPr>
        <w:t>Термін виконання: постійно.</w:t>
      </w:r>
    </w:p>
    <w:p w:rsidR="00566B24" w:rsidRPr="007C4D29" w:rsidRDefault="00566B24" w:rsidP="006D5D2C">
      <w:pPr>
        <w:pStyle w:val="aa"/>
        <w:tabs>
          <w:tab w:val="num" w:pos="0"/>
          <w:tab w:val="left" w:pos="567"/>
          <w:tab w:val="left" w:pos="993"/>
          <w:tab w:val="left" w:pos="1843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7C4D29">
        <w:rPr>
          <w:spacing w:val="-4"/>
          <w:sz w:val="28"/>
          <w:szCs w:val="28"/>
          <w:lang w:val="uk-UA"/>
        </w:rPr>
        <w:t xml:space="preserve">4.5. Продовжити роботу з інформування підрозділів університету про зміни в законодавстві щодо присвоєння вченого звання доцента та професора. </w:t>
      </w:r>
    </w:p>
    <w:p w:rsidR="00566B24" w:rsidRPr="007C4D29" w:rsidRDefault="00566B24" w:rsidP="006D5D2C">
      <w:pPr>
        <w:pStyle w:val="aa"/>
        <w:tabs>
          <w:tab w:val="num" w:pos="0"/>
          <w:tab w:val="left" w:pos="567"/>
          <w:tab w:val="left" w:pos="924"/>
          <w:tab w:val="left" w:pos="993"/>
        </w:tabs>
        <w:spacing w:before="0" w:after="0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7C4D29">
        <w:rPr>
          <w:i/>
          <w:spacing w:val="-4"/>
          <w:sz w:val="28"/>
          <w:szCs w:val="28"/>
          <w:lang w:val="uk-UA"/>
        </w:rPr>
        <w:t>Термін виконання: постійно.</w:t>
      </w:r>
    </w:p>
    <w:p w:rsidR="00566B24" w:rsidRPr="007C4D29" w:rsidRDefault="00566B24" w:rsidP="006D5D2C">
      <w:pPr>
        <w:pStyle w:val="aa"/>
        <w:tabs>
          <w:tab w:val="num" w:pos="0"/>
          <w:tab w:val="left" w:pos="567"/>
          <w:tab w:val="left" w:pos="924"/>
          <w:tab w:val="left" w:pos="993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7C4D29">
        <w:rPr>
          <w:spacing w:val="-4"/>
          <w:sz w:val="28"/>
          <w:szCs w:val="28"/>
          <w:lang w:val="uk-UA"/>
        </w:rPr>
        <w:t>4.6.</w:t>
      </w:r>
      <w:r w:rsidRPr="007C4D29">
        <w:rPr>
          <w:i/>
          <w:spacing w:val="-4"/>
          <w:sz w:val="28"/>
          <w:szCs w:val="28"/>
          <w:lang w:val="uk-UA"/>
        </w:rPr>
        <w:t xml:space="preserve"> </w:t>
      </w:r>
      <w:r w:rsidRPr="007C4D29">
        <w:rPr>
          <w:spacing w:val="-4"/>
          <w:sz w:val="28"/>
          <w:szCs w:val="28"/>
          <w:lang w:val="uk-UA"/>
        </w:rPr>
        <w:t xml:space="preserve">Продовжити роботу щодо перереєстрації та включення університетських видань до категорій А та Б. </w:t>
      </w:r>
    </w:p>
    <w:p w:rsidR="00566B24" w:rsidRPr="007C4D29" w:rsidRDefault="00566B24" w:rsidP="006D5D2C">
      <w:pPr>
        <w:pStyle w:val="aa"/>
        <w:tabs>
          <w:tab w:val="num" w:pos="0"/>
          <w:tab w:val="left" w:pos="567"/>
          <w:tab w:val="left" w:pos="993"/>
        </w:tabs>
        <w:spacing w:before="0" w:after="0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7C4D29">
        <w:rPr>
          <w:i/>
          <w:spacing w:val="-4"/>
          <w:sz w:val="28"/>
          <w:szCs w:val="28"/>
          <w:lang w:val="uk-UA"/>
        </w:rPr>
        <w:t xml:space="preserve">Термін виконання: постійно. </w:t>
      </w:r>
    </w:p>
    <w:p w:rsidR="00566B24" w:rsidRPr="007C4D29" w:rsidRDefault="00566B24" w:rsidP="006D5D2C">
      <w:pPr>
        <w:pStyle w:val="aa"/>
        <w:tabs>
          <w:tab w:val="num" w:pos="0"/>
          <w:tab w:val="left" w:pos="567"/>
          <w:tab w:val="left" w:pos="993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7C4D29">
        <w:rPr>
          <w:spacing w:val="-4"/>
          <w:sz w:val="28"/>
          <w:szCs w:val="28"/>
          <w:lang w:val="uk-UA"/>
        </w:rPr>
        <w:t xml:space="preserve">4.7. Інтенсифікувати залучення науково-педагогічних працівників університету до участі в конкурсах МОН України, НАН України, обласних та регіональних грантів. </w:t>
      </w:r>
    </w:p>
    <w:p w:rsidR="00566B24" w:rsidRPr="007C4D29" w:rsidRDefault="00566B24" w:rsidP="006D5D2C">
      <w:pPr>
        <w:pStyle w:val="aa"/>
        <w:tabs>
          <w:tab w:val="num" w:pos="0"/>
          <w:tab w:val="left" w:pos="567"/>
          <w:tab w:val="left" w:pos="993"/>
        </w:tabs>
        <w:spacing w:before="0" w:after="0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7C4D29">
        <w:rPr>
          <w:rStyle w:val="a6"/>
          <w:b w:val="0"/>
          <w:i/>
          <w:spacing w:val="-4"/>
          <w:sz w:val="28"/>
          <w:szCs w:val="28"/>
          <w:lang w:val="uk-UA"/>
        </w:rPr>
        <w:t>Термін виконання</w:t>
      </w:r>
      <w:r w:rsidRPr="007C4D29">
        <w:rPr>
          <w:rStyle w:val="a6"/>
          <w:b w:val="0"/>
          <w:spacing w:val="-4"/>
          <w:sz w:val="28"/>
          <w:szCs w:val="28"/>
          <w:lang w:val="uk-UA"/>
        </w:rPr>
        <w:t>:</w:t>
      </w:r>
      <w:r w:rsidRPr="007C4D29">
        <w:rPr>
          <w:i/>
          <w:spacing w:val="-4"/>
          <w:sz w:val="28"/>
          <w:szCs w:val="28"/>
          <w:lang w:val="uk-UA"/>
        </w:rPr>
        <w:t xml:space="preserve"> протягом року. </w:t>
      </w:r>
    </w:p>
    <w:p w:rsidR="00566B24" w:rsidRPr="007C4D29" w:rsidRDefault="00566B24" w:rsidP="006D5D2C">
      <w:pPr>
        <w:pStyle w:val="aa"/>
        <w:tabs>
          <w:tab w:val="num" w:pos="0"/>
          <w:tab w:val="left" w:pos="567"/>
          <w:tab w:val="left" w:pos="993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7C4D29">
        <w:rPr>
          <w:iCs/>
          <w:spacing w:val="-4"/>
          <w:sz w:val="28"/>
          <w:szCs w:val="28"/>
          <w:lang w:val="uk-UA"/>
        </w:rPr>
        <w:t xml:space="preserve">4.8. </w:t>
      </w:r>
      <w:r w:rsidRPr="007C4D29">
        <w:rPr>
          <w:spacing w:val="-4"/>
          <w:sz w:val="28"/>
          <w:szCs w:val="28"/>
          <w:lang w:val="uk-UA"/>
        </w:rPr>
        <w:t xml:space="preserve">Активізувати роботу стосовно подальшого забезпечення інтеграції навчального процесу, науки та виробництва, органічної єдності змісту освіти і програм наукової діяльності, гуманізації та гуманітаризації науки та освіти, створення навчально-науково-виробничих комплексів, філій кафедр на виробництві для ефективного виконання наукових робіт та підготовки кадрів. </w:t>
      </w:r>
    </w:p>
    <w:p w:rsidR="00566B24" w:rsidRPr="007C4D29" w:rsidRDefault="00566B24" w:rsidP="006D5D2C">
      <w:pPr>
        <w:pStyle w:val="aa"/>
        <w:tabs>
          <w:tab w:val="num" w:pos="0"/>
          <w:tab w:val="left" w:pos="426"/>
          <w:tab w:val="left" w:pos="567"/>
          <w:tab w:val="left" w:pos="993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7C4D29">
        <w:rPr>
          <w:spacing w:val="-4"/>
          <w:sz w:val="28"/>
          <w:szCs w:val="28"/>
          <w:lang w:val="uk-UA"/>
        </w:rPr>
        <w:t>4.9. Із метою оптимізації використання коштів на проведення наукових робіт та забезпечення їх результативності продовжити створення профільних науково-дослідних лабораторій та наукових центрів в університеті, орієнтуючись на потужні наукові школи.</w:t>
      </w:r>
    </w:p>
    <w:p w:rsidR="00566B24" w:rsidRPr="007C4D29" w:rsidRDefault="00566B24" w:rsidP="006D5D2C">
      <w:pPr>
        <w:pStyle w:val="aa"/>
        <w:tabs>
          <w:tab w:val="num" w:pos="0"/>
          <w:tab w:val="left" w:pos="567"/>
          <w:tab w:val="num" w:pos="840"/>
          <w:tab w:val="left" w:pos="993"/>
        </w:tabs>
        <w:spacing w:before="0" w:after="0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7C4D29">
        <w:rPr>
          <w:i/>
          <w:spacing w:val="-4"/>
          <w:sz w:val="28"/>
          <w:szCs w:val="28"/>
          <w:lang w:val="uk-UA"/>
        </w:rPr>
        <w:t>Термін виконання: постійно.</w:t>
      </w:r>
    </w:p>
    <w:p w:rsidR="00566B24" w:rsidRPr="007C4D29" w:rsidRDefault="00566B24" w:rsidP="006D5D2C">
      <w:pPr>
        <w:pStyle w:val="aa"/>
        <w:tabs>
          <w:tab w:val="num" w:pos="0"/>
          <w:tab w:val="left" w:pos="567"/>
          <w:tab w:val="left" w:pos="993"/>
        </w:tabs>
        <w:spacing w:before="0" w:after="0"/>
        <w:ind w:firstLine="709"/>
        <w:jc w:val="both"/>
        <w:rPr>
          <w:b/>
          <w:spacing w:val="-4"/>
          <w:sz w:val="28"/>
          <w:szCs w:val="28"/>
          <w:lang w:val="uk-UA"/>
        </w:rPr>
      </w:pPr>
      <w:r w:rsidRPr="007C4D29">
        <w:rPr>
          <w:b/>
          <w:spacing w:val="-4"/>
          <w:sz w:val="28"/>
          <w:szCs w:val="28"/>
          <w:lang w:val="uk-UA"/>
        </w:rPr>
        <w:t>5. Деканам факультетів/директорам інститутів:</w:t>
      </w:r>
    </w:p>
    <w:p w:rsidR="00566B24" w:rsidRPr="007C4D29" w:rsidRDefault="00566B24" w:rsidP="006D5D2C">
      <w:pPr>
        <w:tabs>
          <w:tab w:val="num" w:pos="0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7C4D2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5.1. Розглянути на вчених радах факультетів/інститутів питання про хід виконання докторських і кандидатських дисертацій та надати всебічну допомогу викладачам, які планують здійснити захисти дисертацій у 2021 році. </w:t>
      </w:r>
    </w:p>
    <w:p w:rsidR="00566B24" w:rsidRPr="007C4D29" w:rsidRDefault="00566B24" w:rsidP="006D5D2C">
      <w:pPr>
        <w:pStyle w:val="aa"/>
        <w:tabs>
          <w:tab w:val="num" w:pos="0"/>
          <w:tab w:val="left" w:pos="567"/>
          <w:tab w:val="left" w:pos="993"/>
        </w:tabs>
        <w:spacing w:before="0" w:after="0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7C4D29">
        <w:rPr>
          <w:rStyle w:val="a7"/>
          <w:spacing w:val="-4"/>
          <w:sz w:val="28"/>
          <w:szCs w:val="28"/>
          <w:lang w:val="uk-UA"/>
        </w:rPr>
        <w:t>Термін виконання:</w:t>
      </w:r>
      <w:r w:rsidRPr="007C4D29">
        <w:rPr>
          <w:i/>
          <w:spacing w:val="-4"/>
          <w:sz w:val="28"/>
          <w:szCs w:val="28"/>
          <w:lang w:val="uk-UA"/>
        </w:rPr>
        <w:t xml:space="preserve"> до 01.04.2021 р. </w:t>
      </w:r>
    </w:p>
    <w:p w:rsidR="00566B24" w:rsidRPr="007C4D29" w:rsidRDefault="00566B24" w:rsidP="006D5D2C">
      <w:pPr>
        <w:pStyle w:val="aa"/>
        <w:tabs>
          <w:tab w:val="num" w:pos="0"/>
          <w:tab w:val="left" w:pos="567"/>
          <w:tab w:val="left" w:pos="993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7C4D29">
        <w:rPr>
          <w:spacing w:val="-4"/>
          <w:sz w:val="28"/>
          <w:szCs w:val="28"/>
          <w:lang w:val="uk-UA"/>
        </w:rPr>
        <w:t xml:space="preserve">5.2. Активізувати роботу науково-педагогічних працівників університету щодо участі в конкурсах Національного фонду досліджень України, МОН України, НАН України, обласних та регіональних грантів. </w:t>
      </w:r>
    </w:p>
    <w:p w:rsidR="00566B24" w:rsidRPr="007C4D29" w:rsidRDefault="00566B24" w:rsidP="006D5D2C">
      <w:pPr>
        <w:pStyle w:val="aa"/>
        <w:tabs>
          <w:tab w:val="num" w:pos="0"/>
          <w:tab w:val="left" w:pos="567"/>
          <w:tab w:val="left" w:pos="993"/>
        </w:tabs>
        <w:spacing w:before="0" w:after="0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7C4D29">
        <w:rPr>
          <w:rStyle w:val="a6"/>
          <w:b w:val="0"/>
          <w:i/>
          <w:spacing w:val="-4"/>
          <w:sz w:val="28"/>
          <w:szCs w:val="28"/>
          <w:lang w:val="uk-UA"/>
        </w:rPr>
        <w:t>Термін виконання</w:t>
      </w:r>
      <w:r w:rsidRPr="007C4D29">
        <w:rPr>
          <w:rStyle w:val="a6"/>
          <w:b w:val="0"/>
          <w:spacing w:val="-4"/>
          <w:sz w:val="28"/>
          <w:szCs w:val="28"/>
          <w:lang w:val="uk-UA"/>
        </w:rPr>
        <w:t>:</w:t>
      </w:r>
      <w:r w:rsidRPr="007C4D29">
        <w:rPr>
          <w:i/>
          <w:spacing w:val="-4"/>
          <w:sz w:val="28"/>
          <w:szCs w:val="28"/>
          <w:lang w:val="uk-UA"/>
        </w:rPr>
        <w:t xml:space="preserve"> протягом року. </w:t>
      </w:r>
    </w:p>
    <w:p w:rsidR="00566B24" w:rsidRPr="007C4D29" w:rsidRDefault="00566B24" w:rsidP="006D5D2C">
      <w:pPr>
        <w:pStyle w:val="aa"/>
        <w:tabs>
          <w:tab w:val="num" w:pos="0"/>
          <w:tab w:val="left" w:pos="567"/>
          <w:tab w:val="left" w:pos="993"/>
        </w:tabs>
        <w:spacing w:before="0" w:after="0"/>
        <w:ind w:firstLine="709"/>
        <w:jc w:val="both"/>
        <w:rPr>
          <w:b/>
          <w:spacing w:val="-4"/>
          <w:sz w:val="28"/>
          <w:szCs w:val="28"/>
          <w:lang w:val="uk-UA"/>
        </w:rPr>
      </w:pPr>
      <w:r w:rsidRPr="007C4D29">
        <w:rPr>
          <w:b/>
          <w:spacing w:val="-4"/>
          <w:sz w:val="28"/>
          <w:szCs w:val="28"/>
          <w:lang w:val="uk-UA"/>
        </w:rPr>
        <w:lastRenderedPageBreak/>
        <w:t>6. Завідувачам кафедр, керівникам науково-навчальних лабораторій:</w:t>
      </w:r>
    </w:p>
    <w:p w:rsidR="00566B24" w:rsidRPr="007C4D29" w:rsidRDefault="00566B24" w:rsidP="006D5D2C">
      <w:pPr>
        <w:pStyle w:val="aa"/>
        <w:tabs>
          <w:tab w:val="num" w:pos="0"/>
          <w:tab w:val="left" w:pos="567"/>
          <w:tab w:val="left" w:pos="993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7C4D29">
        <w:rPr>
          <w:spacing w:val="-4"/>
          <w:sz w:val="28"/>
          <w:szCs w:val="28"/>
          <w:lang w:val="uk-UA"/>
        </w:rPr>
        <w:t xml:space="preserve">6.1. Активізувати роботу щодо участі викладачів кафедри в персональних міжнародних науково-технічних програмах, грантах, опублікуванні наукових праць, участі у конференціях. </w:t>
      </w:r>
    </w:p>
    <w:p w:rsidR="00566B24" w:rsidRPr="007C4D29" w:rsidRDefault="00566B24" w:rsidP="006D5D2C">
      <w:pPr>
        <w:pStyle w:val="aa"/>
        <w:tabs>
          <w:tab w:val="num" w:pos="0"/>
          <w:tab w:val="left" w:pos="567"/>
          <w:tab w:val="left" w:pos="993"/>
        </w:tabs>
        <w:spacing w:before="0" w:after="0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7C4D29">
        <w:rPr>
          <w:i/>
          <w:spacing w:val="-4"/>
          <w:sz w:val="28"/>
          <w:szCs w:val="28"/>
          <w:lang w:val="uk-UA"/>
        </w:rPr>
        <w:t>Термін виконання:  постійно</w:t>
      </w:r>
      <w:r w:rsidRPr="007C4D29">
        <w:rPr>
          <w:b/>
          <w:spacing w:val="-4"/>
          <w:sz w:val="28"/>
          <w:szCs w:val="28"/>
          <w:lang w:val="uk-UA"/>
        </w:rPr>
        <w:t>.</w:t>
      </w:r>
    </w:p>
    <w:p w:rsidR="00566B24" w:rsidRPr="007C4D29" w:rsidRDefault="00566B24" w:rsidP="006D5D2C">
      <w:pPr>
        <w:tabs>
          <w:tab w:val="num" w:pos="0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7C4D29">
        <w:rPr>
          <w:rFonts w:ascii="Times New Roman" w:hAnsi="Times New Roman" w:cs="Times New Roman"/>
          <w:spacing w:val="-4"/>
          <w:sz w:val="28"/>
          <w:szCs w:val="28"/>
          <w:lang w:val="uk-UA"/>
        </w:rPr>
        <w:t>6.2. Підготувати й подати до відділу міжнародних зв’язків запити щодо фінансування з фахових наукових напрямків (за наданими відділом міжнародних зв’язків зразками).</w:t>
      </w:r>
    </w:p>
    <w:p w:rsidR="00566B24" w:rsidRPr="007C4D29" w:rsidRDefault="00566B24" w:rsidP="006D5D2C">
      <w:pPr>
        <w:tabs>
          <w:tab w:val="num" w:pos="0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</w:pPr>
      <w:r w:rsidRPr="007C4D29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Термін виконання: до 01.04.2021 р.</w:t>
      </w:r>
    </w:p>
    <w:p w:rsidR="00566B24" w:rsidRPr="007C4D29" w:rsidRDefault="00566B24" w:rsidP="006D5D2C">
      <w:pPr>
        <w:pStyle w:val="aa"/>
        <w:tabs>
          <w:tab w:val="num" w:pos="0"/>
          <w:tab w:val="left" w:pos="567"/>
          <w:tab w:val="left" w:pos="993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7C4D29">
        <w:rPr>
          <w:spacing w:val="-4"/>
          <w:sz w:val="28"/>
          <w:szCs w:val="28"/>
          <w:lang w:val="uk-UA"/>
        </w:rPr>
        <w:t>6.3. Продовжити роботу щодо активізації студентської науки та участі студентів у олімпіадах, Всеукраїнських конкурсах студентських наукових робіт, конференціях, грантах, проєктах тощо.</w:t>
      </w:r>
    </w:p>
    <w:p w:rsidR="00566B24" w:rsidRPr="007C4D29" w:rsidRDefault="00566B24" w:rsidP="006D5D2C">
      <w:pPr>
        <w:pStyle w:val="aa"/>
        <w:tabs>
          <w:tab w:val="num" w:pos="0"/>
          <w:tab w:val="left" w:pos="567"/>
          <w:tab w:val="left" w:pos="993"/>
        </w:tabs>
        <w:spacing w:before="0" w:after="0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7C4D29">
        <w:rPr>
          <w:i/>
          <w:spacing w:val="-4"/>
          <w:sz w:val="28"/>
          <w:szCs w:val="28"/>
          <w:lang w:val="uk-UA"/>
        </w:rPr>
        <w:t>Термін виконання: постійно.</w:t>
      </w:r>
    </w:p>
    <w:p w:rsidR="00566B24" w:rsidRPr="007C4D29" w:rsidRDefault="00566B24" w:rsidP="006D5D2C">
      <w:pPr>
        <w:pStyle w:val="aa"/>
        <w:tabs>
          <w:tab w:val="num" w:pos="0"/>
          <w:tab w:val="left" w:pos="567"/>
          <w:tab w:val="left" w:pos="993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7C4D29">
        <w:rPr>
          <w:spacing w:val="-4"/>
          <w:sz w:val="28"/>
          <w:szCs w:val="28"/>
          <w:lang w:val="uk-UA"/>
        </w:rPr>
        <w:t>6.4. Провести атестацію наукових досягнень викладачів та обговорити на засіданнях кафедр звіти викладачів, у яких відсутні публікації у фахових виданнях або наявна одна публікація у 2020 році.</w:t>
      </w:r>
    </w:p>
    <w:p w:rsidR="00566B24" w:rsidRPr="007C4D29" w:rsidRDefault="00566B24" w:rsidP="006D5D2C">
      <w:pPr>
        <w:pStyle w:val="aa"/>
        <w:tabs>
          <w:tab w:val="num" w:pos="0"/>
          <w:tab w:val="left" w:pos="567"/>
          <w:tab w:val="left" w:pos="993"/>
        </w:tabs>
        <w:spacing w:before="0" w:after="0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7C4D29">
        <w:rPr>
          <w:i/>
          <w:spacing w:val="-4"/>
          <w:sz w:val="28"/>
          <w:szCs w:val="28"/>
          <w:lang w:val="uk-UA"/>
        </w:rPr>
        <w:t>Термін виконання: до 01.04.2021  р.</w:t>
      </w:r>
    </w:p>
    <w:p w:rsidR="00566B24" w:rsidRPr="007C4D29" w:rsidRDefault="00566B24" w:rsidP="006D5D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7C4D29">
        <w:rPr>
          <w:rFonts w:ascii="Times New Roman" w:hAnsi="Times New Roman" w:cs="Times New Roman"/>
          <w:spacing w:val="-4"/>
          <w:sz w:val="28"/>
          <w:szCs w:val="28"/>
          <w:lang w:val="uk-UA"/>
        </w:rPr>
        <w:t>6.5. Активізувати роботу стосовно якісного підвищення рівня наукових робіт, їх інноваційної спрямованості, комерціалізації результатів тощо.</w:t>
      </w:r>
    </w:p>
    <w:p w:rsidR="00566B24" w:rsidRPr="007C4D29" w:rsidRDefault="00566B24" w:rsidP="006D5D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7C4D29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Термін виконання: постійно.</w:t>
      </w:r>
      <w:r w:rsidRPr="007C4D2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</w:p>
    <w:p w:rsidR="00566B24" w:rsidRPr="007C4D29" w:rsidRDefault="00566B24" w:rsidP="006D5D2C">
      <w:pPr>
        <w:tabs>
          <w:tab w:val="left" w:pos="-360"/>
          <w:tab w:val="left" w:pos="567"/>
          <w:tab w:val="num" w:pos="709"/>
          <w:tab w:val="num" w:pos="78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7C4D29">
        <w:rPr>
          <w:rFonts w:ascii="Times New Roman" w:hAnsi="Times New Roman" w:cs="Times New Roman"/>
          <w:spacing w:val="-4"/>
          <w:sz w:val="28"/>
          <w:szCs w:val="28"/>
          <w:lang w:val="uk-UA"/>
        </w:rPr>
        <w:t>6.6. Двічі на рік (січень, червень) на засіданнях кафедр розглядати питання про стан підготовки дисертаційних досліджень здобувачами вищої освіти ступеня доктора філософії та раз на рік (вересень) – ступеня доктора наук; постійно контролювати виконання завдань здобувачами вищої освіти ступеня доктора філософії та ступеня доктора наук відповідно до їхніх індивідуальних планів.</w:t>
      </w:r>
    </w:p>
    <w:p w:rsidR="00566B24" w:rsidRPr="007C4D29" w:rsidRDefault="00566B24" w:rsidP="006D5D2C">
      <w:pPr>
        <w:tabs>
          <w:tab w:val="left" w:pos="-1985"/>
          <w:tab w:val="left" w:pos="-1418"/>
          <w:tab w:val="num" w:pos="-993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7C4D29"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>7.</w:t>
      </w:r>
      <w:r w:rsidRPr="007C4D2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Керівникам кафедральних науково-дослідних робіт проаналізувати результати наукової роботи науково-педагогічних працівників за 2020 р. на наукових семінарах кафедр.</w:t>
      </w:r>
    </w:p>
    <w:p w:rsidR="00566B24" w:rsidRPr="007C4D29" w:rsidRDefault="00566B24" w:rsidP="006D5D2C">
      <w:pPr>
        <w:pStyle w:val="aa"/>
        <w:tabs>
          <w:tab w:val="num" w:pos="0"/>
          <w:tab w:val="num" w:pos="360"/>
          <w:tab w:val="left" w:pos="426"/>
          <w:tab w:val="left" w:pos="567"/>
          <w:tab w:val="left" w:pos="993"/>
        </w:tabs>
        <w:spacing w:before="0" w:after="0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7C4D29">
        <w:rPr>
          <w:i/>
          <w:spacing w:val="-4"/>
          <w:sz w:val="28"/>
          <w:szCs w:val="28"/>
          <w:lang w:val="uk-UA"/>
        </w:rPr>
        <w:t>Термін виконання: квітень 2021 р.</w:t>
      </w:r>
    </w:p>
    <w:p w:rsidR="00566B24" w:rsidRPr="007C4D29" w:rsidRDefault="00566B24" w:rsidP="006D5D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23232"/>
          <w:spacing w:val="-4"/>
          <w:sz w:val="28"/>
          <w:szCs w:val="28"/>
          <w:lang w:val="uk-UA" w:eastAsia="ru-RU"/>
        </w:rPr>
      </w:pPr>
      <w:r w:rsidRPr="007C4D29"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>8.</w:t>
      </w:r>
      <w:r w:rsidRPr="007C4D2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Відзначити ефективну науково-дослідну роботу науково-педагогічних працівників, які опублікували статті у наукометричних базах </w:t>
      </w:r>
      <w:proofErr w:type="spellStart"/>
      <w:r w:rsidRPr="007C4D29">
        <w:rPr>
          <w:rFonts w:ascii="Times New Roman" w:hAnsi="Times New Roman" w:cs="Times New Roman"/>
          <w:spacing w:val="-4"/>
          <w:sz w:val="28"/>
          <w:szCs w:val="28"/>
          <w:lang w:val="uk-UA"/>
        </w:rPr>
        <w:t>Scopus</w:t>
      </w:r>
      <w:proofErr w:type="spellEnd"/>
      <w:r w:rsidRPr="007C4D2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та </w:t>
      </w:r>
      <w:proofErr w:type="spellStart"/>
      <w:r w:rsidRPr="007C4D29">
        <w:rPr>
          <w:rFonts w:ascii="Times New Roman" w:hAnsi="Times New Roman" w:cs="Times New Roman"/>
          <w:spacing w:val="-4"/>
          <w:sz w:val="28"/>
          <w:szCs w:val="28"/>
          <w:lang w:val="uk-UA"/>
        </w:rPr>
        <w:t>Web</w:t>
      </w:r>
      <w:proofErr w:type="spellEnd"/>
      <w:r w:rsidRPr="007C4D2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7C4D29">
        <w:rPr>
          <w:rFonts w:ascii="Times New Roman" w:hAnsi="Times New Roman" w:cs="Times New Roman"/>
          <w:spacing w:val="-4"/>
          <w:sz w:val="28"/>
          <w:szCs w:val="28"/>
          <w:lang w:val="uk-UA"/>
        </w:rPr>
        <w:t>of</w:t>
      </w:r>
      <w:proofErr w:type="spellEnd"/>
      <w:r w:rsidRPr="007C4D2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7C4D29">
        <w:rPr>
          <w:rFonts w:ascii="Times New Roman" w:hAnsi="Times New Roman" w:cs="Times New Roman"/>
          <w:spacing w:val="-4"/>
          <w:sz w:val="28"/>
          <w:szCs w:val="28"/>
          <w:lang w:val="uk-UA"/>
        </w:rPr>
        <w:t>Science</w:t>
      </w:r>
      <w:proofErr w:type="spellEnd"/>
      <w:r w:rsidRPr="007C4D2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: проф. Мельничук О.В., проф. </w:t>
      </w:r>
      <w:proofErr w:type="spellStart"/>
      <w:r w:rsidRPr="007C4D29">
        <w:rPr>
          <w:rFonts w:ascii="Times New Roman" w:hAnsi="Times New Roman" w:cs="Times New Roman"/>
          <w:spacing w:val="-4"/>
          <w:sz w:val="28"/>
          <w:szCs w:val="28"/>
          <w:lang w:val="uk-UA"/>
        </w:rPr>
        <w:t>Суховеєв</w:t>
      </w:r>
      <w:proofErr w:type="spellEnd"/>
      <w:r w:rsidRPr="007C4D2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В.В., проф. Демченко А.М., проф. Городецька І.А., проф. </w:t>
      </w:r>
      <w:proofErr w:type="spellStart"/>
      <w:r w:rsidRPr="007C4D29">
        <w:rPr>
          <w:rFonts w:ascii="Times New Roman" w:hAnsi="Times New Roman" w:cs="Times New Roman"/>
          <w:spacing w:val="-4"/>
          <w:sz w:val="28"/>
          <w:szCs w:val="28"/>
          <w:lang w:val="uk-UA"/>
        </w:rPr>
        <w:t>Федченкова</w:t>
      </w:r>
      <w:proofErr w:type="spellEnd"/>
      <w:r w:rsidRPr="007C4D2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 Ю.А., доц. Мельничук Л.Ю., доц. Віра М.Б., доц. Руденко М.П., доц. Москаленко О.В., доц. Білоусова Н.В., доц. </w:t>
      </w:r>
      <w:proofErr w:type="spellStart"/>
      <w:r w:rsidRPr="007C4D29">
        <w:rPr>
          <w:rFonts w:ascii="Times New Roman" w:hAnsi="Times New Roman" w:cs="Times New Roman"/>
          <w:spacing w:val="-4"/>
          <w:sz w:val="28"/>
          <w:szCs w:val="28"/>
          <w:lang w:val="uk-UA"/>
        </w:rPr>
        <w:t>Бобро</w:t>
      </w:r>
      <w:proofErr w:type="spellEnd"/>
      <w:r w:rsidRPr="007C4D2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А.А., доц. Гордієнко Т.В., доц. Демченко Н.М., доц. Філоненко О.С., доц. </w:t>
      </w:r>
      <w:proofErr w:type="spellStart"/>
      <w:r w:rsidRPr="007C4D29">
        <w:rPr>
          <w:rFonts w:ascii="Times New Roman" w:hAnsi="Times New Roman" w:cs="Times New Roman"/>
          <w:spacing w:val="-4"/>
          <w:sz w:val="28"/>
          <w:szCs w:val="28"/>
          <w:lang w:val="uk-UA"/>
        </w:rPr>
        <w:t>Кнорозок</w:t>
      </w:r>
      <w:proofErr w:type="spellEnd"/>
      <w:r w:rsidRPr="007C4D29">
        <w:rPr>
          <w:rFonts w:ascii="Times New Roman" w:hAnsi="Times New Roman" w:cs="Times New Roman"/>
          <w:spacing w:val="-4"/>
          <w:sz w:val="28"/>
          <w:szCs w:val="28"/>
          <w:lang w:val="uk-UA"/>
        </w:rPr>
        <w:t> Л.М., доц. Філоненко Ю.М.</w:t>
      </w:r>
    </w:p>
    <w:p w:rsidR="00566B24" w:rsidRPr="007C4D29" w:rsidRDefault="00566B24" w:rsidP="006D5D2C">
      <w:pPr>
        <w:pStyle w:val="aa"/>
        <w:tabs>
          <w:tab w:val="num" w:pos="0"/>
          <w:tab w:val="num" w:pos="360"/>
          <w:tab w:val="left" w:pos="426"/>
          <w:tab w:val="left" w:pos="567"/>
          <w:tab w:val="left" w:pos="993"/>
        </w:tabs>
        <w:spacing w:before="0" w:after="0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7C4D29">
        <w:rPr>
          <w:i/>
          <w:spacing w:val="-4"/>
          <w:sz w:val="28"/>
          <w:szCs w:val="28"/>
          <w:lang w:val="uk-UA"/>
        </w:rPr>
        <w:t>Термін виконання: до 15 травня 2021 р. (День науки в Україні).</w:t>
      </w:r>
    </w:p>
    <w:p w:rsidR="00566B24" w:rsidRPr="007C4D29" w:rsidRDefault="00566B24" w:rsidP="006D5D2C">
      <w:pPr>
        <w:pStyle w:val="aa"/>
        <w:tabs>
          <w:tab w:val="num" w:pos="0"/>
          <w:tab w:val="left" w:pos="567"/>
          <w:tab w:val="left" w:pos="993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7C4D29">
        <w:rPr>
          <w:b/>
          <w:bCs/>
          <w:iCs/>
          <w:spacing w:val="-4"/>
          <w:sz w:val="28"/>
          <w:szCs w:val="28"/>
          <w:lang w:val="uk-UA"/>
        </w:rPr>
        <w:t>9.</w:t>
      </w:r>
      <w:r w:rsidRPr="007C4D29">
        <w:rPr>
          <w:i/>
          <w:spacing w:val="-4"/>
          <w:sz w:val="28"/>
          <w:szCs w:val="28"/>
          <w:lang w:val="uk-UA"/>
        </w:rPr>
        <w:t xml:space="preserve"> </w:t>
      </w:r>
      <w:r w:rsidRPr="007C4D29">
        <w:rPr>
          <w:spacing w:val="-4"/>
          <w:sz w:val="28"/>
          <w:szCs w:val="28"/>
          <w:lang w:val="uk-UA"/>
        </w:rPr>
        <w:t>Враховуючи «формульне» фінансування університету, передбачити в кошторисі на 2021 рік не менш як 25 % із виділених коштів на фінансування наукових напрямків, результати яких були враховані МОН України при виділенні коштів.</w:t>
      </w:r>
    </w:p>
    <w:p w:rsidR="00566B24" w:rsidRPr="007C4D29" w:rsidRDefault="00566B24" w:rsidP="006D5D2C">
      <w:pPr>
        <w:pStyle w:val="aa"/>
        <w:tabs>
          <w:tab w:val="num" w:pos="0"/>
          <w:tab w:val="num" w:pos="360"/>
          <w:tab w:val="left" w:pos="426"/>
          <w:tab w:val="left" w:pos="567"/>
          <w:tab w:val="left" w:pos="993"/>
        </w:tabs>
        <w:spacing w:before="0" w:after="0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7C4D29">
        <w:rPr>
          <w:i/>
          <w:spacing w:val="-4"/>
          <w:sz w:val="28"/>
          <w:szCs w:val="28"/>
          <w:lang w:val="uk-UA"/>
        </w:rPr>
        <w:t>Термін виконання: березень 2021 р.</w:t>
      </w:r>
    </w:p>
    <w:p w:rsidR="00566B24" w:rsidRPr="007C4D29" w:rsidRDefault="00566B24" w:rsidP="006D5D2C">
      <w:pPr>
        <w:pStyle w:val="aa"/>
        <w:tabs>
          <w:tab w:val="num" w:pos="0"/>
          <w:tab w:val="left" w:pos="567"/>
          <w:tab w:val="left" w:pos="993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7C4D29">
        <w:rPr>
          <w:b/>
          <w:bCs/>
          <w:spacing w:val="-4"/>
          <w:sz w:val="28"/>
          <w:szCs w:val="28"/>
          <w:lang w:val="uk-UA"/>
        </w:rPr>
        <w:lastRenderedPageBreak/>
        <w:t>10.</w:t>
      </w:r>
      <w:r w:rsidRPr="007C4D29">
        <w:rPr>
          <w:spacing w:val="-4"/>
          <w:sz w:val="28"/>
          <w:szCs w:val="28"/>
          <w:lang w:val="uk-UA"/>
        </w:rPr>
        <w:t xml:space="preserve"> Розробити дієву систему матеріального стимулювання викладачів, які мають найкращі показники в науковій діяльності (зокрема виділення ставок викладачам залежно від їх відсоткового внеску, преміювання, встановлення надбавок за складність та напруженість у роботі тощо).</w:t>
      </w:r>
    </w:p>
    <w:p w:rsidR="00566B24" w:rsidRPr="007C4D29" w:rsidRDefault="00566B24" w:rsidP="006D5D2C">
      <w:pPr>
        <w:pStyle w:val="aa"/>
        <w:tabs>
          <w:tab w:val="num" w:pos="0"/>
          <w:tab w:val="left" w:pos="567"/>
          <w:tab w:val="left" w:pos="993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7C4D29">
        <w:rPr>
          <w:b/>
          <w:bCs/>
          <w:spacing w:val="-4"/>
          <w:sz w:val="28"/>
          <w:szCs w:val="28"/>
          <w:lang w:val="uk-UA"/>
        </w:rPr>
        <w:t>11</w:t>
      </w:r>
      <w:r w:rsidRPr="007C4D29">
        <w:rPr>
          <w:spacing w:val="-4"/>
          <w:sz w:val="28"/>
          <w:szCs w:val="28"/>
          <w:lang w:val="uk-UA"/>
        </w:rPr>
        <w:t>. Заслухати звіт проректора з наукової роботи та міжнародних зв’язків О.В. Мельничука про виконання рішень Вченої ради університету в грудні</w:t>
      </w:r>
      <w:r w:rsidR="006D5D2C" w:rsidRPr="007C4D29">
        <w:rPr>
          <w:spacing w:val="-4"/>
          <w:sz w:val="28"/>
          <w:szCs w:val="28"/>
          <w:lang w:val="uk-UA"/>
        </w:rPr>
        <w:t xml:space="preserve"> 2021 </w:t>
      </w:r>
      <w:r w:rsidRPr="007C4D29">
        <w:rPr>
          <w:spacing w:val="-4"/>
          <w:sz w:val="28"/>
          <w:szCs w:val="28"/>
          <w:lang w:val="uk-UA"/>
        </w:rPr>
        <w:t>р.</w:t>
      </w:r>
    </w:p>
    <w:p w:rsidR="00566B24" w:rsidRPr="007C4D29" w:rsidRDefault="00566B24" w:rsidP="006D5D2C">
      <w:pPr>
        <w:pStyle w:val="aa"/>
        <w:tabs>
          <w:tab w:val="num" w:pos="0"/>
          <w:tab w:val="left" w:pos="567"/>
          <w:tab w:val="left" w:pos="993"/>
        </w:tabs>
        <w:spacing w:before="0" w:after="0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7C4D29">
        <w:rPr>
          <w:i/>
          <w:spacing w:val="-4"/>
          <w:sz w:val="28"/>
          <w:szCs w:val="28"/>
          <w:lang w:val="uk-UA"/>
        </w:rPr>
        <w:t>Термін виконання: грудень 2021 р.</w:t>
      </w:r>
    </w:p>
    <w:p w:rsidR="00566B24" w:rsidRPr="007C4D29" w:rsidRDefault="00566B24" w:rsidP="006D5D2C">
      <w:pPr>
        <w:pStyle w:val="aa"/>
        <w:tabs>
          <w:tab w:val="num" w:pos="0"/>
          <w:tab w:val="left" w:pos="567"/>
          <w:tab w:val="left" w:pos="993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7C4D29">
        <w:rPr>
          <w:b/>
          <w:bCs/>
          <w:spacing w:val="-4"/>
          <w:sz w:val="28"/>
          <w:szCs w:val="28"/>
          <w:lang w:val="uk-UA"/>
        </w:rPr>
        <w:t>12.</w:t>
      </w:r>
      <w:r w:rsidRPr="007C4D29">
        <w:rPr>
          <w:spacing w:val="-4"/>
          <w:sz w:val="28"/>
          <w:szCs w:val="28"/>
          <w:lang w:val="uk-UA"/>
        </w:rPr>
        <w:t xml:space="preserve"> Контроль за виконанням рішення покласти на проректора з наукової роботи та міжнародних зв’язків проф. О.В. Мельничука. </w:t>
      </w:r>
    </w:p>
    <w:p w:rsidR="00566B24" w:rsidRPr="007C4D29" w:rsidRDefault="00566B24" w:rsidP="006D5D2C">
      <w:pPr>
        <w:pStyle w:val="aa"/>
        <w:tabs>
          <w:tab w:val="num" w:pos="0"/>
          <w:tab w:val="left" w:pos="567"/>
          <w:tab w:val="left" w:pos="993"/>
        </w:tabs>
        <w:spacing w:before="0" w:after="0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7C4D29">
        <w:rPr>
          <w:i/>
          <w:spacing w:val="-4"/>
          <w:sz w:val="28"/>
          <w:szCs w:val="28"/>
          <w:lang w:val="uk-UA"/>
        </w:rPr>
        <w:t>Термін виконання: постійно.</w:t>
      </w:r>
    </w:p>
    <w:p w:rsidR="00566B24" w:rsidRPr="007C4D29" w:rsidRDefault="00566B24" w:rsidP="006D5D2C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564B99" w:rsidRDefault="00564B99" w:rsidP="006D5D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566B24" w:rsidRPr="007C4D29" w:rsidRDefault="00566B24" w:rsidP="006D5D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7C4D29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Голова Вченої ради                                                       О. Д. Бойко</w:t>
      </w:r>
    </w:p>
    <w:p w:rsidR="00566B24" w:rsidRPr="007C4D29" w:rsidRDefault="00566B24" w:rsidP="006D5D2C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566B24" w:rsidRPr="007C4D29" w:rsidRDefault="00566B24" w:rsidP="006D5D2C">
      <w:pPr>
        <w:tabs>
          <w:tab w:val="left" w:pos="24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7C4D29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ab/>
      </w:r>
    </w:p>
    <w:p w:rsidR="004641D7" w:rsidRPr="007C4D29" w:rsidRDefault="004641D7" w:rsidP="006D5D2C">
      <w:pPr>
        <w:tabs>
          <w:tab w:val="left" w:pos="24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566B24" w:rsidRPr="007C4D29" w:rsidRDefault="00566B24" w:rsidP="006D5D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7C4D29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Вчений секретар                                                            Н. М. Голуб</w:t>
      </w:r>
    </w:p>
    <w:p w:rsidR="00566B24" w:rsidRPr="007C4D29" w:rsidRDefault="00566B24" w:rsidP="006D5D2C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sectPr w:rsidR="00566B24" w:rsidRPr="007C4D2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266" w:rsidRDefault="000C0266" w:rsidP="006D5D2C">
      <w:pPr>
        <w:spacing w:after="0" w:line="240" w:lineRule="auto"/>
      </w:pPr>
      <w:r>
        <w:separator/>
      </w:r>
    </w:p>
  </w:endnote>
  <w:endnote w:type="continuationSeparator" w:id="0">
    <w:p w:rsidR="000C0266" w:rsidRDefault="000C0266" w:rsidP="006D5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7419449"/>
      <w:docPartObj>
        <w:docPartGallery w:val="Page Numbers (Bottom of Page)"/>
        <w:docPartUnique/>
      </w:docPartObj>
    </w:sdtPr>
    <w:sdtEndPr/>
    <w:sdtContent>
      <w:p w:rsidR="006D5D2C" w:rsidRDefault="006D5D2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DCA">
          <w:rPr>
            <w:noProof/>
          </w:rPr>
          <w:t>1</w:t>
        </w:r>
        <w:r>
          <w:fldChar w:fldCharType="end"/>
        </w:r>
      </w:p>
    </w:sdtContent>
  </w:sdt>
  <w:p w:rsidR="006D5D2C" w:rsidRDefault="006D5D2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266" w:rsidRDefault="000C0266" w:rsidP="006D5D2C">
      <w:pPr>
        <w:spacing w:after="0" w:line="240" w:lineRule="auto"/>
      </w:pPr>
      <w:r>
        <w:separator/>
      </w:r>
    </w:p>
  </w:footnote>
  <w:footnote w:type="continuationSeparator" w:id="0">
    <w:p w:rsidR="000C0266" w:rsidRDefault="000C0266" w:rsidP="006D5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12B70ED"/>
    <w:multiLevelType w:val="hybridMultilevel"/>
    <w:tmpl w:val="E9DEA5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8718AF"/>
    <w:multiLevelType w:val="hybridMultilevel"/>
    <w:tmpl w:val="031A61FA"/>
    <w:lvl w:ilvl="0" w:tplc="7A1620A0">
      <w:start w:val="10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6234B7E"/>
    <w:multiLevelType w:val="multilevel"/>
    <w:tmpl w:val="3E76B43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 w:val="0"/>
        <w:color w:val="auto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4" w15:restartNumberingAfterBreak="0">
    <w:nsid w:val="30B01AAF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0F15CE"/>
    <w:multiLevelType w:val="hybridMultilevel"/>
    <w:tmpl w:val="7F3E0DB6"/>
    <w:lvl w:ilvl="0" w:tplc="F18E93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8F441B"/>
    <w:multiLevelType w:val="hybridMultilevel"/>
    <w:tmpl w:val="EBE413C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3B84717C"/>
    <w:multiLevelType w:val="multilevel"/>
    <w:tmpl w:val="FB1851A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cs="Times New Roman" w:hint="default"/>
        <w:b w:val="0"/>
      </w:rPr>
    </w:lvl>
  </w:abstractNum>
  <w:abstractNum w:abstractNumId="8" w15:restartNumberingAfterBreak="0">
    <w:nsid w:val="44E43099"/>
    <w:multiLevelType w:val="hybridMultilevel"/>
    <w:tmpl w:val="1D627A32"/>
    <w:lvl w:ilvl="0" w:tplc="CF34B4F8">
      <w:start w:val="10"/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5C60618"/>
    <w:multiLevelType w:val="hybridMultilevel"/>
    <w:tmpl w:val="817CE65E"/>
    <w:lvl w:ilvl="0" w:tplc="AE489A06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532A412B"/>
    <w:multiLevelType w:val="hybridMultilevel"/>
    <w:tmpl w:val="E08601CE"/>
    <w:lvl w:ilvl="0" w:tplc="BB204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9473F"/>
    <w:multiLevelType w:val="hybridMultilevel"/>
    <w:tmpl w:val="5D74B5E6"/>
    <w:lvl w:ilvl="0" w:tplc="E7A0A1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A2D4A"/>
    <w:multiLevelType w:val="hybridMultilevel"/>
    <w:tmpl w:val="6A1AD3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3713235"/>
    <w:multiLevelType w:val="hybridMultilevel"/>
    <w:tmpl w:val="AC26B6C8"/>
    <w:lvl w:ilvl="0" w:tplc="443C0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B0E6F"/>
    <w:multiLevelType w:val="hybridMultilevel"/>
    <w:tmpl w:val="DFE88B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D507566"/>
    <w:multiLevelType w:val="hybridMultilevel"/>
    <w:tmpl w:val="9E2EE1E8"/>
    <w:lvl w:ilvl="0" w:tplc="3C282D38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  <w:num w:numId="12">
    <w:abstractNumId w:val="6"/>
  </w:num>
  <w:num w:numId="13">
    <w:abstractNumId w:val="9"/>
  </w:num>
  <w:num w:numId="14">
    <w:abstractNumId w:val="13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20"/>
    <w:rsid w:val="00033612"/>
    <w:rsid w:val="00082B88"/>
    <w:rsid w:val="000C0266"/>
    <w:rsid w:val="000C2CF3"/>
    <w:rsid w:val="001769BB"/>
    <w:rsid w:val="00275919"/>
    <w:rsid w:val="002C7F07"/>
    <w:rsid w:val="002F5414"/>
    <w:rsid w:val="00410026"/>
    <w:rsid w:val="004236A4"/>
    <w:rsid w:val="004641D7"/>
    <w:rsid w:val="00483DFD"/>
    <w:rsid w:val="004B6B3A"/>
    <w:rsid w:val="004E28C5"/>
    <w:rsid w:val="004F77CA"/>
    <w:rsid w:val="00564B99"/>
    <w:rsid w:val="00566B24"/>
    <w:rsid w:val="005D2D8D"/>
    <w:rsid w:val="00680E2F"/>
    <w:rsid w:val="006A7383"/>
    <w:rsid w:val="006B3888"/>
    <w:rsid w:val="006D5D2C"/>
    <w:rsid w:val="006D5DF7"/>
    <w:rsid w:val="007248E7"/>
    <w:rsid w:val="00731F9F"/>
    <w:rsid w:val="00753178"/>
    <w:rsid w:val="0076619C"/>
    <w:rsid w:val="00766616"/>
    <w:rsid w:val="007C4D29"/>
    <w:rsid w:val="007D6DCA"/>
    <w:rsid w:val="00835520"/>
    <w:rsid w:val="00993B22"/>
    <w:rsid w:val="00C53839"/>
    <w:rsid w:val="00C54F34"/>
    <w:rsid w:val="00C67F7A"/>
    <w:rsid w:val="00DA37BB"/>
    <w:rsid w:val="00DD47DD"/>
    <w:rsid w:val="00E05E36"/>
    <w:rsid w:val="00E94285"/>
    <w:rsid w:val="00FB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E8FB"/>
  <w15:chartTrackingRefBased/>
  <w15:docId w15:val="{81544E01-6899-4343-B360-69488D18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566B24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fmc2">
    <w:name w:val="xfmc2"/>
    <w:basedOn w:val="a"/>
    <w:rsid w:val="0056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6B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566B2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66B2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5">
    <w:name w:val="Стиль"/>
    <w:uiPriority w:val="99"/>
    <w:rsid w:val="00566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566B24"/>
    <w:rPr>
      <w:b/>
      <w:bCs/>
    </w:rPr>
  </w:style>
  <w:style w:type="character" w:styleId="a7">
    <w:name w:val="Emphasis"/>
    <w:qFormat/>
    <w:rsid w:val="00566B24"/>
    <w:rPr>
      <w:i/>
      <w:iCs/>
    </w:rPr>
  </w:style>
  <w:style w:type="paragraph" w:styleId="a8">
    <w:name w:val="Body Text"/>
    <w:basedOn w:val="a"/>
    <w:link w:val="a9"/>
    <w:semiHidden/>
    <w:rsid w:val="00566B2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566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unhideWhenUsed/>
    <w:rsid w:val="00566B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66B24"/>
  </w:style>
  <w:style w:type="paragraph" w:customStyle="1" w:styleId="aa">
    <w:basedOn w:val="a"/>
    <w:next w:val="a3"/>
    <w:rsid w:val="00566B2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6D5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D5D2C"/>
  </w:style>
  <w:style w:type="paragraph" w:styleId="ad">
    <w:name w:val="footer"/>
    <w:basedOn w:val="a"/>
    <w:link w:val="ae"/>
    <w:uiPriority w:val="99"/>
    <w:unhideWhenUsed/>
    <w:rsid w:val="006D5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D5D2C"/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DD4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3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27</cp:revision>
  <dcterms:created xsi:type="dcterms:W3CDTF">2021-02-28T22:21:00Z</dcterms:created>
  <dcterms:modified xsi:type="dcterms:W3CDTF">2023-11-27T14:00:00Z</dcterms:modified>
</cp:coreProperties>
</file>