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3D" w:rsidRPr="00C97664" w:rsidRDefault="00C5603D" w:rsidP="001D3EE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C5603D" w:rsidRPr="00C97664" w:rsidRDefault="00C5603D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>Ніжинський державний університет імені Миколи Гоголя</w:t>
      </w:r>
    </w:p>
    <w:p w:rsidR="00C5603D" w:rsidRPr="00C97664" w:rsidRDefault="00C5603D" w:rsidP="001D3EED">
      <w:pPr>
        <w:widowControl w:val="0"/>
        <w:tabs>
          <w:tab w:val="left" w:pos="3402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>Факультет психології та соціальної роботи</w:t>
      </w:r>
    </w:p>
    <w:p w:rsidR="00C5603D" w:rsidRPr="00C97664" w:rsidRDefault="00C5603D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5603D" w:rsidRPr="00C97664" w:rsidRDefault="00C5603D" w:rsidP="001D3EED">
      <w:pPr>
        <w:widowControl w:val="0"/>
        <w:suppressAutoHyphens/>
        <w:spacing w:after="0"/>
        <w:ind w:left="6480" w:firstLine="72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5603D" w:rsidRPr="00C97664" w:rsidRDefault="00C5603D" w:rsidP="00982B91">
      <w:pPr>
        <w:widowControl w:val="0"/>
        <w:suppressAutoHyphens/>
        <w:spacing w:after="0"/>
        <w:ind w:left="399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i/>
          <w:sz w:val="28"/>
          <w:szCs w:val="28"/>
          <w:lang w:val="uk-UA"/>
        </w:rPr>
        <w:t>«Затверджено»</w:t>
      </w:r>
    </w:p>
    <w:p w:rsidR="00C5603D" w:rsidRPr="00C97664" w:rsidRDefault="00C5603D" w:rsidP="00982B91">
      <w:pPr>
        <w:spacing w:after="0"/>
        <w:ind w:left="3036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ектор університету</w:t>
      </w:r>
    </w:p>
    <w:p w:rsidR="00C5603D" w:rsidRPr="00C97664" w:rsidRDefault="00C5603D" w:rsidP="00982B91">
      <w:pPr>
        <w:widowControl w:val="0"/>
        <w:suppressAutoHyphens/>
        <w:spacing w:after="0"/>
        <w:ind w:left="5025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____________</w:t>
      </w:r>
      <w:r>
        <w:rPr>
          <w:rFonts w:ascii="Times New Roman" w:hAnsi="Times New Roman"/>
          <w:sz w:val="28"/>
          <w:szCs w:val="28"/>
          <w:lang w:val="uk-UA"/>
        </w:rPr>
        <w:t>доц</w:t>
      </w:r>
      <w:r w:rsidRPr="00C9766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Сам</w:t>
      </w:r>
      <w:r w:rsidRPr="00C97664">
        <w:rPr>
          <w:rFonts w:ascii="Times New Roman" w:hAnsi="Times New Roman"/>
          <w:sz w:val="28"/>
          <w:szCs w:val="28"/>
          <w:lang w:val="uk-UA"/>
        </w:rPr>
        <w:t>ой</w:t>
      </w:r>
      <w:r>
        <w:rPr>
          <w:rFonts w:ascii="Times New Roman" w:hAnsi="Times New Roman"/>
          <w:sz w:val="28"/>
          <w:szCs w:val="28"/>
          <w:lang w:val="uk-UA"/>
        </w:rPr>
        <w:t>ленко О.Г</w:t>
      </w:r>
      <w:r w:rsidRPr="00C97664">
        <w:rPr>
          <w:rFonts w:ascii="Times New Roman" w:hAnsi="Times New Roman"/>
          <w:sz w:val="28"/>
          <w:szCs w:val="28"/>
          <w:lang w:val="uk-UA"/>
        </w:rPr>
        <w:t>.</w:t>
      </w:r>
    </w:p>
    <w:p w:rsidR="00C5603D" w:rsidRPr="00C97664" w:rsidRDefault="00C5603D" w:rsidP="00982B91">
      <w:pPr>
        <w:widowControl w:val="0"/>
        <w:suppressAutoHyphens/>
        <w:spacing w:after="0"/>
        <w:ind w:left="4316" w:firstLine="708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„___”_______________201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C5603D" w:rsidRPr="00C97664" w:rsidRDefault="00C5603D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5603D" w:rsidRPr="00C97664" w:rsidRDefault="00C5603D" w:rsidP="001D3EED">
      <w:pPr>
        <w:widowControl w:val="0"/>
        <w:suppressAutoHyphens/>
        <w:spacing w:after="0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5603D" w:rsidRPr="00C97664" w:rsidRDefault="00C5603D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C5603D" w:rsidRPr="00C97664" w:rsidRDefault="00C5603D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664">
        <w:rPr>
          <w:rFonts w:ascii="Times New Roman" w:hAnsi="Times New Roman"/>
          <w:b/>
          <w:sz w:val="28"/>
          <w:szCs w:val="28"/>
          <w:lang w:val="uk-UA"/>
        </w:rPr>
        <w:t>вступн</w:t>
      </w:r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C97664">
        <w:rPr>
          <w:rFonts w:ascii="Times New Roman" w:hAnsi="Times New Roman"/>
          <w:b/>
          <w:sz w:val="28"/>
          <w:szCs w:val="28"/>
          <w:lang w:val="uk-UA"/>
        </w:rPr>
        <w:t xml:space="preserve"> випробуван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ня </w:t>
      </w:r>
      <w:r w:rsidRPr="00C97664">
        <w:rPr>
          <w:rFonts w:ascii="Times New Roman" w:hAnsi="Times New Roman"/>
          <w:b/>
          <w:sz w:val="28"/>
          <w:szCs w:val="28"/>
          <w:lang w:val="uk-UA"/>
        </w:rPr>
        <w:t>з соціальної роботи</w:t>
      </w:r>
    </w:p>
    <w:p w:rsidR="00C5603D" w:rsidRDefault="00C5603D" w:rsidP="00623938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>абітурієнт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ів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C97664">
        <w:rPr>
          <w:rFonts w:ascii="Times New Roman" w:hAnsi="Times New Roman"/>
          <w:sz w:val="28"/>
          <w:szCs w:val="28"/>
          <w:lang w:val="uk-UA"/>
        </w:rPr>
        <w:t>а спеціальніст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231 «С</w:t>
      </w:r>
      <w:r w:rsidRPr="00C97664">
        <w:rPr>
          <w:rFonts w:ascii="Times New Roman" w:hAnsi="Times New Roman"/>
          <w:sz w:val="28"/>
          <w:szCs w:val="28"/>
          <w:lang w:val="uk-UA"/>
        </w:rPr>
        <w:t>оціальна робота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C5603D" w:rsidRDefault="00C5603D" w:rsidP="00623938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освітнім ступенем «бакалавр» (скорочений термін навчання – 2 роки) </w:t>
      </w:r>
    </w:p>
    <w:p w:rsidR="00C5603D" w:rsidRDefault="00C5603D" w:rsidP="001D3EED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(на основі ОПП підготовки </w:t>
      </w:r>
      <w:r>
        <w:rPr>
          <w:rFonts w:ascii="Times New Roman" w:hAnsi="Times New Roman"/>
          <w:sz w:val="28"/>
          <w:szCs w:val="28"/>
          <w:lang w:val="uk-UA"/>
        </w:rPr>
        <w:t>молодшого спеціаліста/бакалавра</w:t>
      </w:r>
    </w:p>
    <w:p w:rsidR="00C5603D" w:rsidRDefault="00C5603D" w:rsidP="001D3EED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прямою спеціальністю</w:t>
      </w:r>
      <w:r w:rsidRPr="00C97664">
        <w:rPr>
          <w:rFonts w:ascii="Times New Roman" w:hAnsi="Times New Roman"/>
          <w:sz w:val="28"/>
          <w:szCs w:val="28"/>
          <w:lang w:val="uk-UA"/>
        </w:rPr>
        <w:t>)</w:t>
      </w:r>
    </w:p>
    <w:p w:rsidR="00C5603D" w:rsidRPr="00067E0D" w:rsidRDefault="00C5603D" w:rsidP="001D3EED">
      <w:pPr>
        <w:widowControl w:val="0"/>
        <w:suppressAutoHyphens/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C5603D" w:rsidRPr="00581725" w:rsidRDefault="00C5603D" w:rsidP="00623938">
      <w:pPr>
        <w:widowControl w:val="0"/>
        <w:suppressAutoHyphen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денна/заочна форма навчання</w:t>
      </w:r>
    </w:p>
    <w:p w:rsidR="00C5603D" w:rsidRPr="00C97664" w:rsidRDefault="00C5603D" w:rsidP="001D3EED">
      <w:pPr>
        <w:widowControl w:val="0"/>
        <w:suppressAutoHyphens/>
        <w:spacing w:after="0"/>
        <w:jc w:val="center"/>
        <w:rPr>
          <w:rFonts w:ascii="DejaVu Sans" w:hAnsi="DejaVu Sans"/>
          <w:sz w:val="24"/>
          <w:szCs w:val="28"/>
          <w:lang w:val="uk-UA"/>
        </w:rPr>
      </w:pPr>
    </w:p>
    <w:p w:rsidR="00C5603D" w:rsidRPr="00C97664" w:rsidRDefault="00C5603D" w:rsidP="001D3EED">
      <w:pPr>
        <w:widowControl w:val="0"/>
        <w:suppressAutoHyphens/>
        <w:spacing w:after="0"/>
        <w:rPr>
          <w:rFonts w:ascii="DejaVu Sans" w:hAnsi="DejaVu Sans"/>
          <w:sz w:val="24"/>
          <w:szCs w:val="24"/>
          <w:lang w:val="uk-UA"/>
        </w:rPr>
      </w:pPr>
    </w:p>
    <w:p w:rsidR="00C5603D" w:rsidRPr="00C97664" w:rsidRDefault="00C5603D" w:rsidP="001D3EED">
      <w:pPr>
        <w:spacing w:after="0"/>
        <w:ind w:left="3540" w:firstLine="708"/>
        <w:jc w:val="center"/>
        <w:rPr>
          <w:rFonts w:ascii="Times New Roman" w:hAnsi="Times New Roman"/>
          <w:b/>
          <w:i/>
          <w:sz w:val="28"/>
          <w:szCs w:val="20"/>
          <w:lang w:val="uk-UA" w:eastAsia="ru-RU"/>
        </w:rPr>
      </w:pPr>
      <w:r w:rsidRPr="00C97664">
        <w:rPr>
          <w:rFonts w:ascii="Times New Roman" w:hAnsi="Times New Roman"/>
          <w:b/>
          <w:i/>
          <w:sz w:val="28"/>
          <w:szCs w:val="20"/>
          <w:lang w:val="uk-UA" w:eastAsia="ru-RU"/>
        </w:rPr>
        <w:t xml:space="preserve">Рекомендовано </w:t>
      </w:r>
    </w:p>
    <w:p w:rsidR="00C5603D" w:rsidRPr="00C97664" w:rsidRDefault="00C5603D" w:rsidP="001D3EED">
      <w:pPr>
        <w:spacing w:after="0"/>
        <w:ind w:left="4248"/>
        <w:rPr>
          <w:rFonts w:ascii="Times New Roman" w:hAnsi="Times New Roman"/>
          <w:sz w:val="28"/>
          <w:szCs w:val="20"/>
          <w:lang w:val="uk-UA" w:eastAsia="ru-RU"/>
        </w:rPr>
      </w:pPr>
      <w:r w:rsidRPr="00C97664">
        <w:rPr>
          <w:rFonts w:ascii="Times New Roman" w:hAnsi="Times New Roman"/>
          <w:sz w:val="28"/>
          <w:szCs w:val="20"/>
          <w:lang w:val="uk-UA" w:eastAsia="ru-RU"/>
        </w:rPr>
        <w:t>кафедрою соціальної педагогіки і соціальної роботи</w:t>
      </w:r>
    </w:p>
    <w:p w:rsidR="00C5603D" w:rsidRPr="00D43213" w:rsidRDefault="00C5603D" w:rsidP="001D3EED">
      <w:pPr>
        <w:spacing w:after="0"/>
        <w:ind w:left="3539" w:firstLine="709"/>
        <w:rPr>
          <w:rFonts w:ascii="Times New Roman" w:hAnsi="Times New Roman"/>
          <w:sz w:val="28"/>
          <w:szCs w:val="20"/>
          <w:lang w:val="uk-UA" w:eastAsia="ru-RU"/>
        </w:rPr>
      </w:pPr>
      <w:r w:rsidRPr="00D43213">
        <w:rPr>
          <w:rFonts w:ascii="Times New Roman" w:hAnsi="Times New Roman"/>
          <w:sz w:val="28"/>
          <w:szCs w:val="20"/>
          <w:lang w:val="uk-UA" w:eastAsia="ru-RU"/>
        </w:rPr>
        <w:t>протокол № 9 від «25» лютого 2019 р.</w:t>
      </w:r>
    </w:p>
    <w:p w:rsidR="00C5603D" w:rsidRPr="00C97664" w:rsidRDefault="00C5603D" w:rsidP="001D3EED">
      <w:pPr>
        <w:widowControl w:val="0"/>
        <w:suppressAutoHyphens/>
        <w:spacing w:after="0"/>
        <w:ind w:left="5040"/>
        <w:rPr>
          <w:rFonts w:ascii="DejaVu Sans" w:hAnsi="DejaVu Sans"/>
          <w:b/>
          <w:sz w:val="24"/>
          <w:szCs w:val="24"/>
          <w:lang w:val="uk-UA"/>
        </w:rPr>
      </w:pPr>
    </w:p>
    <w:p w:rsidR="00C5603D" w:rsidRPr="00C97664" w:rsidRDefault="00C5603D" w:rsidP="001D3EED">
      <w:pPr>
        <w:tabs>
          <w:tab w:val="left" w:pos="6300"/>
        </w:tabs>
        <w:spacing w:after="0"/>
        <w:ind w:left="354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i/>
          <w:sz w:val="28"/>
          <w:szCs w:val="28"/>
          <w:lang w:val="uk-UA" w:eastAsia="ru-RU"/>
        </w:rPr>
        <w:t>Схвалено</w:t>
      </w:r>
    </w:p>
    <w:p w:rsidR="00C5603D" w:rsidRPr="00C97664" w:rsidRDefault="00C5603D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Вченою радою факультету </w:t>
      </w:r>
    </w:p>
    <w:p w:rsidR="00C5603D" w:rsidRPr="00C97664" w:rsidRDefault="00C5603D" w:rsidP="001D3EED">
      <w:pPr>
        <w:spacing w:after="0"/>
        <w:ind w:left="3540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психології та соціальної роботи</w:t>
      </w:r>
    </w:p>
    <w:p w:rsidR="00C5603D" w:rsidRPr="00C97664" w:rsidRDefault="00C5603D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5603D" w:rsidRPr="00C97664" w:rsidRDefault="00C5603D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5603D" w:rsidRPr="00C97664" w:rsidRDefault="00C5603D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5603D" w:rsidRPr="00C97664" w:rsidRDefault="00C5603D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5603D" w:rsidRPr="00C97664" w:rsidRDefault="00C5603D" w:rsidP="001D3EED">
      <w:pPr>
        <w:spacing w:after="0"/>
        <w:ind w:left="708" w:firstLine="708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5603D" w:rsidRPr="00C97664" w:rsidRDefault="00C5603D" w:rsidP="001D3EED">
      <w:pPr>
        <w:spacing w:after="0"/>
        <w:ind w:left="708" w:firstLine="708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5603D" w:rsidRPr="00C97664" w:rsidRDefault="00C5603D" w:rsidP="001D3EED">
      <w:pPr>
        <w:spacing w:after="0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C5603D" w:rsidRDefault="00C5603D" w:rsidP="001D3EED">
      <w:pPr>
        <w:widowControl w:val="0"/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 w:eastAsia="ar-SA"/>
        </w:rPr>
        <w:t>Ніжин – 201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9</w:t>
      </w:r>
    </w:p>
    <w:p w:rsidR="00C5603D" w:rsidRPr="00C97664" w:rsidRDefault="00C5603D" w:rsidP="00982B91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br w:type="page"/>
      </w:r>
      <w:r w:rsidRPr="00C97664">
        <w:rPr>
          <w:rFonts w:ascii="Times New Roman" w:hAnsi="Times New Roman"/>
          <w:b/>
          <w:sz w:val="28"/>
          <w:szCs w:val="28"/>
          <w:lang w:val="uk-UA" w:eastAsia="ru-RU"/>
        </w:rPr>
        <w:t>ПЕРЕДМОВА</w:t>
      </w:r>
    </w:p>
    <w:p w:rsidR="00C5603D" w:rsidRDefault="00C5603D" w:rsidP="003B1AA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Студенти спеціальності 231 «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Соціальна робота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отримують необхідні знання та вміння для здійснення професійної діяльності, що ґрунтується на етичних принципах і спрямована на відстоювання соціальної справедливості, дотримання прав людини, сприяння соціальним змінам, вирішення проблем у стосунках між людьми, підвищення рівня їх благополуччя. Міцне наукове підґрунтя підготовки фахівців із соціальної роботи забезпечують знання з теорій і методів соціальної роботи, міжособистісного спілкування, методів соціальних досліджень, політики соціального забезпечення, основ аналізу соціальної політики, посередництва та вирішення конфліктів, поведінки людини і соціального оточення, розуміння закономірностей і мотивів людської поведінки та соціальних явищ у їх тісному взаємозв’язку. Сферою діяльності соціальних працівників є застосування інноваційних технологій у роботі з людьми (окремими особами, родинами, групами та громадами), формування мережі соціальних послуг у громаді, управління процесами запланованої соціальної зміни, планування, виконання та наукова експертиза соціальних програм.</w:t>
      </w:r>
    </w:p>
    <w:p w:rsidR="00C5603D" w:rsidRPr="00525A1C" w:rsidRDefault="00C5603D" w:rsidP="003B1AA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Випускники за кваліфікацією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бакалавр соціальної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працюватимуть у державних і громадських закладах, які надають соціальні послуги різним категоріям населення у стані ризику, державних органах управління, органах місцевого та регіонального самоврядування, </w:t>
      </w:r>
      <w:r>
        <w:rPr>
          <w:rFonts w:ascii="Times New Roman" w:hAnsi="Times New Roman"/>
          <w:sz w:val="28"/>
          <w:szCs w:val="28"/>
          <w:lang w:val="uk-UA" w:eastAsia="ru-RU"/>
        </w:rPr>
        <w:t>навчальних закладах та ін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. У процесі навчання студенти проходять практику в </w:t>
      </w:r>
      <w:r>
        <w:rPr>
          <w:rFonts w:ascii="Times New Roman" w:hAnsi="Times New Roman"/>
          <w:sz w:val="28"/>
          <w:szCs w:val="28"/>
          <w:lang w:val="uk-UA" w:eastAsia="ru-RU"/>
        </w:rPr>
        <w:t>закладах та установах соціальної сфери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, де набувають умінь та досвіду практичної соціальної роботи.</w:t>
      </w:r>
    </w:p>
    <w:p w:rsidR="00C5603D" w:rsidRPr="00C97664" w:rsidRDefault="00C5603D" w:rsidP="00525A1C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Диплом бакалавра за </w:t>
      </w:r>
      <w:r>
        <w:rPr>
          <w:rFonts w:ascii="Times New Roman" w:hAnsi="Times New Roman"/>
          <w:sz w:val="28"/>
          <w:szCs w:val="28"/>
          <w:lang w:val="uk-UA" w:eastAsia="ru-RU"/>
        </w:rPr>
        <w:t>спеціальністю 231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Соціальна робота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дає можливість п</w:t>
      </w:r>
      <w:r>
        <w:rPr>
          <w:rFonts w:ascii="Times New Roman" w:hAnsi="Times New Roman"/>
          <w:sz w:val="28"/>
          <w:szCs w:val="28"/>
          <w:lang w:val="uk-UA" w:eastAsia="ru-RU"/>
        </w:rPr>
        <w:t>родовжити навчання на освітнім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ступе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н</w:t>
      </w:r>
      <w:r>
        <w:rPr>
          <w:rFonts w:ascii="Times New Roman" w:hAnsi="Times New Roman"/>
          <w:sz w:val="28"/>
          <w:szCs w:val="28"/>
          <w:lang w:val="uk-UA" w:eastAsia="ru-RU"/>
        </w:rPr>
        <w:t>ем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«магістр»</w:t>
      </w:r>
      <w:r w:rsidRPr="00525A1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5603D" w:rsidRPr="00C97664" w:rsidRDefault="00C5603D" w:rsidP="00FA27C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І. </w:t>
      </w:r>
      <w:r w:rsidRPr="00C97664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C5603D" w:rsidRPr="00C97664" w:rsidRDefault="00C5603D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Програма вступних випробувань (екзамену)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з соціальної роботи розрахована для вступників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C97664">
        <w:rPr>
          <w:rFonts w:ascii="Times New Roman" w:hAnsi="Times New Roman"/>
          <w:sz w:val="28"/>
          <w:szCs w:val="28"/>
          <w:lang w:val="uk-UA"/>
        </w:rPr>
        <w:t>а спеціальніст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231 «С</w:t>
      </w:r>
      <w:r w:rsidRPr="00C97664">
        <w:rPr>
          <w:rFonts w:ascii="Times New Roman" w:hAnsi="Times New Roman"/>
          <w:sz w:val="28"/>
          <w:szCs w:val="28"/>
          <w:lang w:val="uk-UA"/>
        </w:rPr>
        <w:t>оціальна робота</w:t>
      </w:r>
      <w:r>
        <w:rPr>
          <w:rFonts w:ascii="Times New Roman" w:hAnsi="Times New Roman"/>
          <w:sz w:val="28"/>
          <w:szCs w:val="28"/>
          <w:lang w:val="uk-UA"/>
        </w:rPr>
        <w:t>» за освітнім ступенем «бакалавр» (скорочений термін навчання – 2 роки)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. Вступний екзамен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97664">
        <w:rPr>
          <w:rFonts w:ascii="Times New Roman" w:hAnsi="Times New Roman"/>
          <w:sz w:val="28"/>
          <w:szCs w:val="28"/>
          <w:lang w:val="uk-UA"/>
        </w:rPr>
        <w:t xml:space="preserve">з соціальної роботи проводиться з метою встановлення рівня науково-теоретичної та практичної підготовки вступників.  </w:t>
      </w:r>
    </w:p>
    <w:p w:rsidR="00C5603D" w:rsidRPr="00C97664" w:rsidRDefault="00C5603D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Програму вступного екзамену розроблено на основі провідних фахових навчальних дисциплін</w:t>
      </w:r>
      <w:r>
        <w:rPr>
          <w:rFonts w:ascii="Times New Roman" w:hAnsi="Times New Roman"/>
          <w:sz w:val="28"/>
          <w:szCs w:val="28"/>
          <w:lang w:val="uk-UA"/>
        </w:rPr>
        <w:t xml:space="preserve"> освітньо-професійної програми підготовки «молодшого спеціаліста»</w:t>
      </w:r>
      <w:r w:rsidRPr="00C97664">
        <w:rPr>
          <w:rFonts w:ascii="Times New Roman" w:hAnsi="Times New Roman"/>
          <w:sz w:val="28"/>
          <w:szCs w:val="28"/>
          <w:lang w:val="uk-UA"/>
        </w:rPr>
        <w:t>. У неї увійшли теми з теорії та історії соціальної роботи, технологій та методів соціальної роботи, етики соціальної роботи, соціально-правово</w:t>
      </w:r>
      <w:r>
        <w:rPr>
          <w:rFonts w:ascii="Times New Roman" w:hAnsi="Times New Roman"/>
          <w:sz w:val="28"/>
          <w:szCs w:val="28"/>
          <w:lang w:val="uk-UA"/>
        </w:rPr>
        <w:t>го захисту особистості тощо.</w:t>
      </w:r>
    </w:p>
    <w:p w:rsidR="00C5603D" w:rsidRPr="00C97664" w:rsidRDefault="00C5603D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Вступники складають вступний екзамен згідно білетів, які включають три питання: два теоретичних та одне практичне.</w:t>
      </w:r>
    </w:p>
    <w:p w:rsidR="00C5603D" w:rsidRPr="00C97664" w:rsidRDefault="00C5603D" w:rsidP="001D3E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 xml:space="preserve">У процесі відповіді вступники мають продемонструвати </w:t>
      </w:r>
      <w:r w:rsidRPr="00C97664">
        <w:rPr>
          <w:rFonts w:ascii="Times New Roman" w:hAnsi="Times New Roman"/>
          <w:b/>
          <w:i/>
          <w:sz w:val="28"/>
          <w:szCs w:val="28"/>
          <w:lang w:val="uk-UA"/>
        </w:rPr>
        <w:t>знання</w:t>
      </w:r>
      <w:r w:rsidRPr="00C9766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97664">
        <w:rPr>
          <w:rFonts w:ascii="Times New Roman" w:hAnsi="Times New Roman"/>
          <w:sz w:val="28"/>
          <w:szCs w:val="28"/>
          <w:lang w:val="uk-UA"/>
        </w:rPr>
        <w:t>теоретичних основ соціальної роботи, технологій та методів соціальної роботи, а саме:</w:t>
      </w:r>
    </w:p>
    <w:p w:rsidR="00C5603D" w:rsidRPr="00C97664" w:rsidRDefault="00C5603D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предмету, основних категорій та понять соціальної роботи, її головних функцій;</w:t>
      </w:r>
    </w:p>
    <w:p w:rsidR="00C5603D" w:rsidRPr="00C97664" w:rsidRDefault="00C5603D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принципів соціальної роботи як наукової галузі та сфери практичної діяльності;</w:t>
      </w:r>
    </w:p>
    <w:p w:rsidR="00C5603D" w:rsidRPr="00C97664" w:rsidRDefault="00C5603D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основ соціальної роботи, її структури, функцій, напрямів здійснення та видів соціальної роботи;</w:t>
      </w:r>
    </w:p>
    <w:p w:rsidR="00C5603D" w:rsidRPr="00C97664" w:rsidRDefault="00C5603D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методів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професійної діяльності соціального працівника;</w:t>
      </w:r>
    </w:p>
    <w:p w:rsidR="00C5603D" w:rsidRPr="00C97664" w:rsidRDefault="00C5603D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законодавчо-правових засад соціальної роботи;</w:t>
      </w:r>
    </w:p>
    <w:p w:rsidR="00C5603D" w:rsidRPr="00C97664" w:rsidRDefault="00C5603D" w:rsidP="001D3EE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професійно-етичних норм соціальної роботи.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Продемонструвати </w:t>
      </w:r>
      <w:r w:rsidRPr="00C97664">
        <w:rPr>
          <w:rFonts w:ascii="Times New Roman" w:hAnsi="Times New Roman"/>
          <w:b/>
          <w:i/>
          <w:sz w:val="28"/>
          <w:szCs w:val="28"/>
          <w:lang w:val="uk-UA" w:eastAsia="ru-RU"/>
        </w:rPr>
        <w:t>вміння</w:t>
      </w:r>
      <w:r w:rsidRPr="00C97664"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C5603D" w:rsidRPr="00C97664" w:rsidRDefault="00C5603D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застосовувати теоретичні знання для аналізу соціальних явищ;</w:t>
      </w:r>
    </w:p>
    <w:p w:rsidR="00C5603D" w:rsidRPr="00C97664" w:rsidRDefault="00C5603D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визначати шляхи та засоби соціальної роботи в умовах конкретного мікросередовища;</w:t>
      </w:r>
    </w:p>
    <w:p w:rsidR="00C5603D" w:rsidRPr="00C97664" w:rsidRDefault="00C5603D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застосовувати технологічний підхід до соціальної роботи з різними категоріями клієнтів;</w:t>
      </w:r>
    </w:p>
    <w:p w:rsidR="00C5603D" w:rsidRPr="00C97664" w:rsidRDefault="00C5603D" w:rsidP="001D3EE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993" w:hanging="426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професійно аналізувати ситуації, що виникають у професійній діяльності та надавати допомогу клієнту.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Структура програми включає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Пояснювальну записку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«К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ритерії та показники і оцінювання знань та вмінь вступників</w:t>
      </w:r>
      <w:r>
        <w:rPr>
          <w:rFonts w:ascii="Times New Roman" w:hAnsi="Times New Roman"/>
          <w:sz w:val="28"/>
          <w:szCs w:val="28"/>
          <w:lang w:val="uk-UA" w:eastAsia="ru-RU"/>
        </w:rPr>
        <w:t>»,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три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розділи –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Теоретичні засади соціальної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>», «Методи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роботи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соціального працівник</w:t>
      </w:r>
      <w:r>
        <w:rPr>
          <w:rFonts w:ascii="Times New Roman" w:hAnsi="Times New Roman"/>
          <w:sz w:val="28"/>
          <w:szCs w:val="28"/>
          <w:lang w:val="uk-UA" w:eastAsia="ru-RU"/>
        </w:rPr>
        <w:t>а» та «С</w:t>
      </w:r>
      <w:r w:rsidRPr="001D3EED">
        <w:rPr>
          <w:rFonts w:ascii="Times New Roman" w:hAnsi="Times New Roman"/>
          <w:sz w:val="28"/>
          <w:szCs w:val="28"/>
          <w:lang w:val="uk-UA" w:eastAsia="ru-RU"/>
        </w:rPr>
        <w:t>оціальна робота з окремими категоріями клієнтів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, а також список рекомендованої літератури.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ІІ. </w:t>
      </w:r>
      <w:r w:rsidRPr="00C97664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 ТА ПОКАЗНИКИ І ОЦІНЮВАННЯ ЗНАНЬ ТА ВМІНЬ ВСТУПНИКІВ</w:t>
      </w:r>
    </w:p>
    <w:p w:rsidR="00C5603D" w:rsidRPr="00C97664" w:rsidRDefault="00C5603D" w:rsidP="00772CDA">
      <w:p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 w:eastAsia="ru-RU"/>
        </w:rPr>
        <w:t>Показники:</w:t>
      </w:r>
    </w:p>
    <w:p w:rsidR="00C5603D" w:rsidRPr="00C97664" w:rsidRDefault="00C5603D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Характер засвоєння знань (рівень усвідомлення, обсяг, повнота, точність);</w:t>
      </w:r>
    </w:p>
    <w:p w:rsidR="00C5603D" w:rsidRPr="00C97664" w:rsidRDefault="00C5603D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Якість знань (логіка мислення, аргументація, послідовність і самостійність викладу, культура мовлення);</w:t>
      </w:r>
    </w:p>
    <w:p w:rsidR="00C5603D" w:rsidRPr="00C97664" w:rsidRDefault="00C5603D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Ступінь оволодіння вміннями і навичками;</w:t>
      </w:r>
    </w:p>
    <w:p w:rsidR="00C5603D" w:rsidRPr="00C97664" w:rsidRDefault="00C5603D" w:rsidP="00772CDA">
      <w:pPr>
        <w:pStyle w:val="ListParagraph"/>
        <w:numPr>
          <w:ilvl w:val="0"/>
          <w:numId w:val="12"/>
        </w:numPr>
        <w:shd w:val="clear" w:color="auto" w:fill="FFFFFF"/>
        <w:tabs>
          <w:tab w:val="left" w:pos="540"/>
          <w:tab w:val="left" w:pos="709"/>
          <w:tab w:val="left" w:pos="1134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Творча діяльність і загальна якість виконаної роботи.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/>
          <w:bCs/>
          <w:sz w:val="28"/>
          <w:szCs w:val="28"/>
          <w:lang w:val="uk-UA" w:eastAsia="ru-RU"/>
        </w:rPr>
        <w:t>Критерії: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1. 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Оцінкою „відмінно”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(90-100 балів)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оцінюється відповідь, у якій студент 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>виявляє всебічний та систематичний характер засвоєння знань із теорії та історії соціальної роботи та основних технологій соціальної роботи, обізнаний з сучасними науковими школами, інноваційними технологіями та підходами, передовим досвідом. Демонструє стійкий професійний інтерес до практики соціальної роботи. Виявляє знання та розуміння суті і спрямованості основних державних нормативних документів щодо соціально-правового захисту різних типів клієнтів.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i/>
          <w:sz w:val="28"/>
          <w:szCs w:val="28"/>
          <w:lang w:val="uk-UA" w:eastAsia="ru-RU"/>
        </w:rPr>
        <w:t>Уміє:</w:t>
      </w:r>
    </w:p>
    <w:p w:rsidR="00C5603D" w:rsidRPr="00C97664" w:rsidRDefault="00C5603D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аналізувати, порівнювати, узагальнювати, робити власні висновки, застосовувати сучасні методи дослідження;</w:t>
      </w:r>
    </w:p>
    <w:p w:rsidR="00C5603D" w:rsidRPr="00C97664" w:rsidRDefault="00C5603D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визначати мету і завдання, добирати відповідні зміст, форми, методи роботи в межах різних напрямків соціальної роботи у закладах соціальної сфери та обирати технології вирішення соціальних проблем відповідно до  нормативних актів, теоретичних підходів і концепцій;</w:t>
      </w:r>
    </w:p>
    <w:p w:rsidR="00C5603D" w:rsidRPr="00C97664" w:rsidRDefault="00C5603D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/>
        </w:rPr>
        <w:t>моделювати необхідні умови для надання допомоги особистості у кризових ситуаціях в межах окремих технологій діяльності;</w:t>
      </w:r>
    </w:p>
    <w:p w:rsidR="00C5603D" w:rsidRPr="00C97664" w:rsidRDefault="00C5603D" w:rsidP="001D3EED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/>
        <w:ind w:left="993" w:hanging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аналізувати ситуації з практики соціальної роботи, окреслювати та пояснювати чинники таких ситуацій; прогнозувати їх розвиток за несприятливих умов та рекомендувати науково обґрунтований психолого-педагогічний та методичний інструментарій розв'язання.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„добре”</w:t>
      </w:r>
      <w:r>
        <w:rPr>
          <w:rFonts w:ascii="Times New Roman" w:hAnsi="Times New Roman"/>
          <w:bCs/>
          <w:i/>
          <w:sz w:val="28"/>
          <w:szCs w:val="28"/>
          <w:lang w:val="uk-UA" w:eastAsia="ru-RU"/>
        </w:rPr>
        <w:t>(74-89 балів)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 xml:space="preserve">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виставляється студенту, який володіє матеріалом, передбаченим програмою вступного випробування з соціальної роботи. В основному, обізнаний, з сучасними науковими школами, теоретичними концепціями та підходами. Ознайомлений з основними державними нормативними документами щодо соціального захисту різних категорій населення. </w:t>
      </w:r>
      <w:r w:rsidRPr="00C97664">
        <w:rPr>
          <w:rFonts w:ascii="Times New Roman" w:hAnsi="Times New Roman"/>
          <w:bCs/>
          <w:sz w:val="28"/>
          <w:szCs w:val="28"/>
          <w:lang w:val="uk-UA"/>
        </w:rPr>
        <w:t>Виявляє обізнаність в основних технологіях соціальної роботи. Частково знайомий з науковими дослідженнями та практичними розробками вітчизняних науковців та практичних фахівців. Розуміє шляхи створення сприятливих умов для надання соціальної допомоги різним категоріям клієнтів.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Уміє:</w:t>
      </w:r>
    </w:p>
    <w:p w:rsidR="00C5603D" w:rsidRPr="00C97664" w:rsidRDefault="00C5603D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визначати мету, завдання, зміст, форми та методи роботи в соціальних закладах, частково обирати технології вирішення соціальних проблем; </w:t>
      </w:r>
    </w:p>
    <w:p w:rsidR="00C5603D" w:rsidRPr="00C97664" w:rsidRDefault="00C5603D" w:rsidP="001D3EED">
      <w:pPr>
        <w:pStyle w:val="ListParagraph"/>
        <w:numPr>
          <w:ilvl w:val="0"/>
          <w:numId w:val="13"/>
        </w:numPr>
        <w:shd w:val="clear" w:color="auto" w:fill="FFFFFF"/>
        <w:tabs>
          <w:tab w:val="clear" w:pos="720"/>
          <w:tab w:val="num" w:pos="993"/>
          <w:tab w:val="left" w:pos="1134"/>
        </w:tabs>
        <w:spacing w:after="0"/>
        <w:ind w:left="993" w:hanging="426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>аналізувати соціальні ситуації з практики соціальної роботи, частково окреслюючи і пояснюючи чинники таких ситуацій, прогнозуючи їх розвиток за несприятливих умов та рекомендуючи науково обґрунтований психолого-педагогічний і методичний інструментарій розв'язання.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C97664">
        <w:rPr>
          <w:rFonts w:ascii="Times New Roman" w:hAnsi="Times New Roman"/>
          <w:i/>
          <w:sz w:val="28"/>
          <w:szCs w:val="28"/>
          <w:lang w:val="uk-UA" w:eastAsia="ru-RU"/>
        </w:rPr>
        <w:t>Оцінка „задовільно”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(60-73 бали)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 виставляється студенту, який ознайомлений з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матеріалом, передбаченим програмою вступного випробування з соціальної роботи. 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та відтворює його на репродуктивному рівні. Ознайомлений з окремими теоретичними концепціями та підходами. Називає основні нормативні документи щодо соціально-правового захисту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різних категорій дітей та молоді, але фрагментарно демонструє знання їх суті. Має початкові уміння соціальної роботи (зіставлення та узагальнення) у закладах і установах соціальної сфери, не виявляючи навичок самостійного творчого мислення. Частково ознайомлений з науковими дослідженнями та практичними розробками науковців і практиків.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Уміння визначати мету, завдання, зміст і форми роботи з соціальної роботи не є системними і цілісними. Розуміє необхідність створення сприятливих умов для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надання </w:t>
      </w:r>
      <w:r w:rsidRPr="00C97664">
        <w:rPr>
          <w:rFonts w:ascii="Times New Roman" w:hAnsi="Times New Roman"/>
          <w:sz w:val="28"/>
          <w:szCs w:val="28"/>
          <w:lang w:val="uk-UA" w:eastAsia="ru-RU"/>
        </w:rPr>
        <w:t xml:space="preserve">повноцінної всебічної соціальної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допомоги різним категоріям клієнтів, але недостатньо володіє психолого-педагогічним та методичним інструментарієм. Аналізуючи соціальну ситуацію, називає окремі чинники таких ситуацій та здійснює часткове і поверхове прогнозування їх розвитку за несприятливих умов соціалізації, має труднощі у виборі шляхів розв'язання.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4. </w:t>
      </w:r>
      <w:r w:rsidRPr="00C97664">
        <w:rPr>
          <w:rFonts w:ascii="Times New Roman" w:hAnsi="Times New Roman"/>
          <w:bCs/>
          <w:i/>
          <w:sz w:val="28"/>
          <w:szCs w:val="28"/>
          <w:lang w:val="uk-UA" w:eastAsia="ru-RU"/>
        </w:rPr>
        <w:t>Оцінка „незадовільно”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C0640D">
        <w:rPr>
          <w:rFonts w:ascii="Times New Roman" w:hAnsi="Times New Roman"/>
          <w:bCs/>
          <w:i/>
          <w:sz w:val="28"/>
          <w:szCs w:val="28"/>
          <w:lang w:val="uk-UA" w:eastAsia="ru-RU"/>
        </w:rPr>
        <w:t>(1-59 балів)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виставляється студенту, який ознайомлений з навчальним матеріалом на рівні розпізнавання і відтворення окремих фактів і фрагментів, що становить певну частину змісту навчальної програми до державної атестації з соціальної роботи.</w:t>
      </w:r>
    </w:p>
    <w:p w:rsidR="00C5603D" w:rsidRPr="00C97664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Знає про існування нормативних документів в галузі соціальної роботи, окремі називає, але не знає їх суті і націленості. Знання теоретичних концепцій і підходів дуже фрагментарні і поверхневі.</w:t>
      </w:r>
    </w:p>
    <w:p w:rsidR="00C5603D" w:rsidRDefault="00C5603D" w:rsidP="00CA7C7B">
      <w:pPr>
        <w:shd w:val="clear" w:color="auto" w:fill="FFFFFF"/>
        <w:tabs>
          <w:tab w:val="left" w:pos="540"/>
        </w:tabs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97664">
        <w:rPr>
          <w:rFonts w:ascii="Times New Roman" w:hAnsi="Times New Roman"/>
          <w:bCs/>
          <w:sz w:val="28"/>
          <w:szCs w:val="28"/>
          <w:lang w:val="uk-UA" w:eastAsia="ru-RU"/>
        </w:rPr>
        <w:t>Практичні уміння і навички соціальної роботи частково сформовані на елементарному рівні.</w:t>
      </w:r>
    </w:p>
    <w:p w:rsidR="00C5603D" w:rsidRPr="00E07C0E" w:rsidRDefault="00C5603D" w:rsidP="001D3EED">
      <w:pPr>
        <w:shd w:val="clear" w:color="auto" w:fill="FFFFFF"/>
        <w:tabs>
          <w:tab w:val="left" w:pos="540"/>
        </w:tabs>
        <w:spacing w:after="0"/>
        <w:ind w:firstLine="54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07C0E">
        <w:rPr>
          <w:rFonts w:ascii="Times New Roman" w:hAnsi="Times New Roman"/>
          <w:b/>
          <w:sz w:val="28"/>
          <w:szCs w:val="28"/>
          <w:lang w:val="uk-UA" w:eastAsia="ru-RU"/>
        </w:rPr>
        <w:t>ІІІ. ЗМІСТ ПРОГРАМИ</w:t>
      </w:r>
    </w:p>
    <w:p w:rsidR="00C5603D" w:rsidRPr="00E07C0E" w:rsidRDefault="00C5603D" w:rsidP="00772CDA">
      <w:pPr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РОЗДІЛ 1. ТЕОРЕТИЧНІ ЗАСАДИ СОЦІАЛЬНОЇ РОБОТИ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Передумови та чинники розвитку соціальної роботи як суспільного феномену</w:t>
      </w:r>
      <w:r w:rsidRPr="00E07C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та професійної діяльності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Періодизація зарубіжної історії соціальної роботи: архаїчний період благодійності, філантропічний період, період суспільної (общинної, церковної) благодійності, період державної благодійності, період соціальної роботи. 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Особливості у здійсненні соціальної роботи наприкінці ХХ ст.. Зміцнення демократичних і гуманістичних засад в житті суспільств. Зростання кількості соціально вразливих верств населення; поява нових груп клієнтів. Поширення професій соціального працівника і соціального педагога як складових соціальної політики. Характеристика сучасного етапу розвитку соціальної роботи як професійного виду діяльності. 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  <w:t>Закономірності та принципи соціальної роботи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Сучасні теорії соціальної роботи. Теорія індивідуальної, групової, общинної соціальної роботи. Теорія соціального адміністрування та планування соціальної роботи. 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Система цінностей у соціальній роботі. Базові цінності соціальної роботи в Україні. Професійна етика соціального працівника.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Сутність соціальної роботи. Різні визначення соціальної роботи. Мета і завдання соціальної роботи.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Нормативно-правові засади соціальної роботи в Україні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 xml:space="preserve">Соціальна політика в Україні. Українське законодавство щодо соціальної роботи в Україні. Соціальний захист в Україні. Рівні соціального захисту. Поняття соціального забезпечення. Види забезпечення в Україні. Особливості державної допомоги. Пільги, гарантії і компенсації як види соціального забезпечення. 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Міжнародні та українські нормативно правові документи, які регулюють сферу професійної діяльності соціального працівника.</w:t>
      </w:r>
    </w:p>
    <w:p w:rsidR="00C5603D" w:rsidRPr="00E07C0E" w:rsidRDefault="00C5603D" w:rsidP="00772CDA">
      <w:pPr>
        <w:spacing w:after="0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РОЗДІЛ 2. МЕТОДИ РОБОТИ СОЦІАЛЬНОГО ПРАЦІВНИКА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роботи в громаді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Соціальна робота у громаді як метод соціальної роботи. Визначення громади. Ресурси громади. Завдання соціальної роботи у громаді. Догляд в інституціях у порівнянні із доглядом у громаді. Функції соціального працівника у громаді.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діагностики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Характеристика та етапи методики соціальної діагностики взаємин у соціумі. Значення соціальної діагностики при визначенні проблем клієнтів. Зміст соціально-діагностичних процедур. Види та функції методів соціальної діагностики. Особливості соціальної діагностики групових процесів.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профілактики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Сутність, предмет, об’єкт і зміст соціальної профілактики в соціальній роботі. Види соціальної профілактики. Рівні профілактичного впливу. Соціальна проблема як предмет соціальної профілактики. Мета і завдання соціальної профілактики. Технологічний процес соціальної профілактики. Методи соціальної профілактики. Принципи соціальної профілактики. Критерії ефективності профілактичної роботи. Форми організації профілактичної роботи.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адаптації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Рівні, форми та зміст соціальної адаптації в аспекті теорії та методики соціальної роботи. Поняття дезадаптації та соціального середовища. Діяльність соціальних працівників з метою сприяння соціальній адаптації та побудови доступного простору й середовища для різних груп клієнтів.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реабілітації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Соціальна реабілітація як напрям соціальної роботи. Структура процесу соціальної реабілітації. Форми організації соціальної реабілітації.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Принципи та форми соціальної реабілітації різних груп клієнтів. Особливості медичної, психологічної, соціально-побутової та професійної реабілітації. Індивідуальна програма реабілітації: зміст та методи реалізації.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/>
          <w:bCs/>
          <w:sz w:val="28"/>
          <w:szCs w:val="28"/>
          <w:lang w:val="uk-UA"/>
        </w:rPr>
        <w:t>Методи соціальної підтримки у соціальній роботі</w:t>
      </w:r>
    </w:p>
    <w:p w:rsidR="00C5603D" w:rsidRPr="00E07C0E" w:rsidRDefault="00C5603D" w:rsidP="001D3EED">
      <w:pPr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07C0E">
        <w:rPr>
          <w:rFonts w:ascii="Times New Roman" w:hAnsi="Times New Roman"/>
          <w:bCs/>
          <w:sz w:val="28"/>
          <w:szCs w:val="28"/>
          <w:lang w:val="uk-UA"/>
        </w:rPr>
        <w:t>Соціальна підтримка як функція і напрям соціальної роботи. Соціальна вразливість і незахищеність об’єкт соціальної підтримки. Соціальне піклування, обслуговування і патронаж як види соціальної підтримки. Технологія організації соціального обслуговування. Види соціальних послуг. Форми організації соціального обслуговування. Технологія соціального піклування. Процедури і методи соціального піклування. Форми організації соціального піклування.</w:t>
      </w:r>
    </w:p>
    <w:p w:rsidR="00C5603D" w:rsidRDefault="00C5603D" w:rsidP="00772CDA">
      <w:pPr>
        <w:spacing w:after="0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B3BDA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6B3BDA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DC59B3">
        <w:rPr>
          <w:rFonts w:ascii="Times New Roman" w:hAnsi="Times New Roman"/>
          <w:b/>
          <w:bCs/>
          <w:sz w:val="28"/>
          <w:szCs w:val="28"/>
          <w:lang w:val="uk-UA"/>
        </w:rPr>
        <w:t>СОЦІАЛЬНА РОБОТА З ОКРЕМИМИ КАТЕГОРІЯМИ КЛІЄНТІВ</w:t>
      </w:r>
    </w:p>
    <w:p w:rsidR="00C5603D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оціальна робота з дітьми вулиці</w:t>
      </w:r>
    </w:p>
    <w:p w:rsidR="00C5603D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Соціальний портрет дітей вулиці. Історичний аспект проблеми дитячої безпритульності у порівнянні з дитячою безпритульністю 20-х років. Категорії дітей вулиці. Основні напрями, форми і методи соціальної роботи з безпритульними та бездоглядними дітьми.</w:t>
      </w:r>
    </w:p>
    <w:p w:rsidR="00C5603D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особами з функціональними обмеженнями</w:t>
      </w:r>
    </w:p>
    <w:p w:rsidR="00C5603D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Аналіз ставлення суспільства до людей з особливими потребами. Соціальні проблеми людей з особливими потребами в Україні. Можливості реабілітації осіб з фізичними і психічними вадами в Україні. Термінологія соціального працівника у роботі з клієнтами, що мають особливі потреби. Рефлективна та індивідуальна моделі роботи. Соціальна модель соціальної роботи з людьми з особливими потребами. Основні напрями, форми і методи соціальної реабілітації осіб з функціональними обмеженнями.</w:t>
      </w:r>
    </w:p>
    <w:p w:rsidR="00C5603D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особами похилого віку</w:t>
      </w:r>
    </w:p>
    <w:p w:rsidR="00C5603D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Особливості соціальної політики щодо осіб похилого віку в Україні. Періоди та типи старості. Соціальні та психологічні проблеми осіб похилого віку та їх зв’язок із віковими психофізіологічними особливостями. Соціальна робота з людьми похилого віку в Україні та можливі перспективи її розвитку. Основні обов’язки соціального працівника у роботі з особами похилого віку. Компетентність соціального працівника у роботі з клієнтами літнього віку. Функціонування закладів системи соціального обслуговування клієнтів літнього віку. Особливості соціальної роботи з людьми похилого віку в інституціях. Специфіка та зміст діяльності територіальних центрів в Україні. Принципи, форми і методи соціальної роботи з клієнтами похилого віку.</w:t>
      </w:r>
    </w:p>
    <w:p w:rsidR="00C5603D" w:rsidRPr="00DC59B3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/>
          <w:bCs/>
          <w:sz w:val="28"/>
          <w:szCs w:val="28"/>
          <w:lang w:val="uk-UA" w:eastAsia="ru-RU"/>
        </w:rPr>
        <w:t>Соціальна робота з сім’ями, що опинились у складних життєвих обставинах</w:t>
      </w:r>
    </w:p>
    <w:p w:rsidR="00C5603D" w:rsidRDefault="00C5603D" w:rsidP="001D3EED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59B3">
        <w:rPr>
          <w:rFonts w:ascii="Times New Roman" w:hAnsi="Times New Roman"/>
          <w:bCs/>
          <w:sz w:val="28"/>
          <w:szCs w:val="28"/>
          <w:lang w:val="uk-UA" w:eastAsia="ru-RU"/>
        </w:rPr>
        <w:t>Життєдіяльність сім’ї як об’єкт соціальної роботи. Поняття „складні життєві обставини”. Класифікація сімей, що перебувають у складних життєвих обставинах. Основні напрями соціальної роботи з сім’ями, що перебувають у складних життєвих обставинах. Форми і методи соціальної роботи з сім’ями, що перебувають у складних життєвих обставинах. Взаємодія соціальних служб в процесі надання соціальних послуг сім’ям, що опинились у складних життєвих обставинах.</w:t>
      </w:r>
    </w:p>
    <w:p w:rsidR="00C5603D" w:rsidRDefault="00C5603D" w:rsidP="005F79B5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  <w:t>СПИСОК РЕКОМЕНДОВАНОЇ ЛІТЕРАТУРИ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</w:rPr>
        <w:t>Актуальные проблемы социальной работы: [учебно-методическое пособие] / Л.Ц.Ваховский, А.П.Песоцкая, В.А.Кратинова, Н.Б.Лари</w:t>
      </w:r>
      <w:r>
        <w:rPr>
          <w:rFonts w:ascii="Times New Roman" w:hAnsi="Times New Roman"/>
          <w:bCs/>
          <w:sz w:val="28"/>
          <w:szCs w:val="28"/>
        </w:rPr>
        <w:t>онова, К.М.Чертова, Н.В.Маркова</w:t>
      </w:r>
      <w:r w:rsidRPr="001D3EED">
        <w:rPr>
          <w:rFonts w:ascii="Times New Roman" w:hAnsi="Times New Roman"/>
          <w:bCs/>
          <w:sz w:val="28"/>
          <w:szCs w:val="28"/>
        </w:rPr>
        <w:t>, Н.А.Ос</w:t>
      </w:r>
      <w:r>
        <w:rPr>
          <w:rFonts w:ascii="Times New Roman" w:hAnsi="Times New Roman"/>
          <w:bCs/>
          <w:sz w:val="28"/>
          <w:szCs w:val="28"/>
        </w:rPr>
        <w:t>тороська; Гос. закл. «Луган.нац</w:t>
      </w:r>
      <w:r w:rsidRPr="001D3EED">
        <w:rPr>
          <w:rFonts w:ascii="Times New Roman" w:hAnsi="Times New Roman"/>
          <w:bCs/>
          <w:sz w:val="28"/>
          <w:szCs w:val="28"/>
        </w:rPr>
        <w:t>. ун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1D3EED">
        <w:rPr>
          <w:rFonts w:ascii="Times New Roman" w:hAnsi="Times New Roman"/>
          <w:bCs/>
          <w:sz w:val="28"/>
          <w:szCs w:val="28"/>
        </w:rPr>
        <w:t>т имени Тараса Ш</w:t>
      </w:r>
      <w:r>
        <w:rPr>
          <w:rFonts w:ascii="Times New Roman" w:hAnsi="Times New Roman"/>
          <w:bCs/>
          <w:sz w:val="28"/>
          <w:szCs w:val="28"/>
        </w:rPr>
        <w:t>евченко». – М.: «Элтон-2», 2011</w:t>
      </w:r>
      <w:r w:rsidRPr="001D3EED">
        <w:rPr>
          <w:rFonts w:ascii="Times New Roman" w:hAnsi="Times New Roman"/>
          <w:bCs/>
          <w:sz w:val="28"/>
          <w:szCs w:val="28"/>
        </w:rPr>
        <w:t xml:space="preserve">.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1D3EED">
        <w:rPr>
          <w:rFonts w:ascii="Times New Roman" w:hAnsi="Times New Roman"/>
          <w:bCs/>
          <w:sz w:val="28"/>
          <w:szCs w:val="28"/>
        </w:rPr>
        <w:t xml:space="preserve"> 129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Введення у соціальну роботу. Навчальний посібник. — К.: Фенікс, 2001. – 288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Вступ до соціальної роботи : [навчальний посібник для студентів вищих н</w:t>
      </w:r>
      <w:r>
        <w:rPr>
          <w:rFonts w:ascii="Times New Roman" w:hAnsi="Times New Roman"/>
          <w:bCs/>
          <w:sz w:val="28"/>
          <w:szCs w:val="28"/>
          <w:lang w:val="uk-UA"/>
        </w:rPr>
        <w:t>авчальних закладів / за ред. Т.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В. Семігіної, </w:t>
      </w:r>
      <w:r>
        <w:rPr>
          <w:rFonts w:ascii="Times New Roman" w:hAnsi="Times New Roman"/>
          <w:bCs/>
          <w:sz w:val="28"/>
          <w:szCs w:val="28"/>
          <w:lang w:val="uk-UA"/>
        </w:rPr>
        <w:t>І.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І. Ми</w:t>
      </w:r>
      <w:r>
        <w:rPr>
          <w:rFonts w:ascii="Times New Roman" w:hAnsi="Times New Roman"/>
          <w:bCs/>
          <w:sz w:val="28"/>
          <w:szCs w:val="28"/>
          <w:lang w:val="uk-UA"/>
        </w:rPr>
        <w:t>г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овича]. – К. : Академвидав, 2005. – 304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Енциклопедія для фахівців соціальної сфери / За заг. ред. проф. І.Д.Звєрєвої. – Київ, Сiмферополь: Унiверсум, 2012. – 536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Капська А. Й. Соціальна ро</w:t>
      </w:r>
      <w:r>
        <w:rPr>
          <w:rFonts w:ascii="Times New Roman" w:hAnsi="Times New Roman"/>
          <w:bCs/>
          <w:sz w:val="28"/>
          <w:szCs w:val="28"/>
          <w:lang w:val="uk-UA"/>
        </w:rPr>
        <w:t>бота: технологічний аспект / А.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Й. Капська. – К. : Центр навчальної літератури, 2004. – 352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Лукашевич М.П., Семигіна Т.В. Соціальна робота (теорія і практика): [Навчальний посібник]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/ М.П.Лукашевич, Т.В.Семигіна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 – К.: ІПК ДСЗУ, 2007. – 341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Лютий</w:t>
      </w:r>
      <w:r w:rsidRPr="001D3EE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В.П.</w:t>
      </w:r>
      <w:r w:rsidRPr="001D3EED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Технологія соціальної роботи: Конспект лекцій: Розділ 1. Загальні технології соціальної роботи. – К.: Академія праці і соціальних відносин, 2003. – 75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Основы социальной работы : [учеб. пособ. для студ. высш. учеб. заведений / Н.Ф. Басов, В.М. Басова, О.Н. Бессонова и др.] ; под ред. Н.Ф. Басова. – М. : Издательский центр „Академия”, 2008. – 288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Соціальна робота в Україні: </w:t>
      </w:r>
      <w:r>
        <w:rPr>
          <w:rFonts w:ascii="Times New Roman" w:hAnsi="Times New Roman"/>
          <w:bCs/>
          <w:sz w:val="28"/>
          <w:szCs w:val="28"/>
          <w:lang w:val="uk-UA"/>
        </w:rPr>
        <w:t>н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авч. посібник / І.Д.Звєрєва, О.В.Безпалько, С.Я.Харченко та ін.; За заг. ред.: І. Д. Звєрєвої, Г.М.Лактіонової. – К. : Центр навчальної літератури, 2004. – 256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Соціальна робота в Україні: </w:t>
      </w: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ерші кроки/ Під ред.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В.Полтавця. – К.: Академія, 2000. – 236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>Соціальна робота: Навч. посібник, Ч.3: Робота з конкретними групами клієнтів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За ред. Т.Семигіної та І.Григи.– К.: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Вид. дім «Києво-Могилянська академія», 2004.– 166 с.</w:t>
      </w:r>
    </w:p>
    <w:p w:rsidR="00C5603D" w:rsidRPr="001D3EED" w:rsidRDefault="00C5603D" w:rsidP="00772CDA">
      <w:pPr>
        <w:numPr>
          <w:ilvl w:val="0"/>
          <w:numId w:val="9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Тюптя Л.Т. Соціальна робота: теорія і практика: [Навч.посіб.] – 2-ге вид., перероб.і доп. / Л.Т.Тюптя, І.Б.Іванова.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 xml:space="preserve"> К.: Знання, 2008. – 574 </w:t>
      </w:r>
      <w:r w:rsidRPr="001D3EED">
        <w:rPr>
          <w:rFonts w:ascii="Times New Roman" w:hAnsi="Times New Roman"/>
          <w:bCs/>
          <w:sz w:val="28"/>
          <w:szCs w:val="28"/>
        </w:rPr>
        <w:t>c</w:t>
      </w:r>
      <w:r w:rsidRPr="001D3EE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C5603D" w:rsidRPr="00483499" w:rsidRDefault="00C5603D" w:rsidP="00772CDA">
      <w:pPr>
        <w:widowControl w:val="0"/>
        <w:tabs>
          <w:tab w:val="left" w:pos="993"/>
        </w:tabs>
        <w:suppressAutoHyphens/>
        <w:autoSpaceDE w:val="0"/>
        <w:spacing w:after="0"/>
        <w:ind w:firstLine="567"/>
        <w:rPr>
          <w:rFonts w:ascii="Times New Roman" w:hAnsi="Times New Roman"/>
          <w:i/>
          <w:iCs/>
          <w:sz w:val="28"/>
          <w:szCs w:val="28"/>
          <w:lang w:val="uk-UA" w:eastAsia="ar-SA"/>
        </w:rPr>
      </w:pPr>
    </w:p>
    <w:sectPr w:rsidR="00C5603D" w:rsidRPr="00483499" w:rsidSect="009A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17"/>
    <w:multiLevelType w:val="multilevel"/>
    <w:tmpl w:val="DB806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5">
    <w:nsid w:val="00000019"/>
    <w:multiLevelType w:val="multilevel"/>
    <w:tmpl w:val="1CD44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6">
    <w:nsid w:val="09C73F72"/>
    <w:multiLevelType w:val="hybridMultilevel"/>
    <w:tmpl w:val="BD3C3D70"/>
    <w:lvl w:ilvl="0" w:tplc="455EBDEC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7">
    <w:nsid w:val="0CA84B62"/>
    <w:multiLevelType w:val="hybridMultilevel"/>
    <w:tmpl w:val="8682BFF6"/>
    <w:lvl w:ilvl="0" w:tplc="696CC4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A9F0CEE"/>
    <w:multiLevelType w:val="hybridMultilevel"/>
    <w:tmpl w:val="BFA26084"/>
    <w:lvl w:ilvl="0" w:tplc="D8E428A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9">
    <w:nsid w:val="212B1EF7"/>
    <w:multiLevelType w:val="hybridMultilevel"/>
    <w:tmpl w:val="66DED492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0">
    <w:nsid w:val="22C52485"/>
    <w:multiLevelType w:val="hybridMultilevel"/>
    <w:tmpl w:val="6262AD48"/>
    <w:lvl w:ilvl="0" w:tplc="29E83460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1">
    <w:nsid w:val="484658FF"/>
    <w:multiLevelType w:val="hybridMultilevel"/>
    <w:tmpl w:val="DD2EB8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3813A53"/>
    <w:multiLevelType w:val="hybridMultilevel"/>
    <w:tmpl w:val="9AE2698C"/>
    <w:lvl w:ilvl="0" w:tplc="29E83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2D9"/>
    <w:rsid w:val="00007A02"/>
    <w:rsid w:val="000123C5"/>
    <w:rsid w:val="00043A50"/>
    <w:rsid w:val="000568A6"/>
    <w:rsid w:val="00067E0D"/>
    <w:rsid w:val="000B2085"/>
    <w:rsid w:val="000F5A41"/>
    <w:rsid w:val="000F7C77"/>
    <w:rsid w:val="00121F93"/>
    <w:rsid w:val="001442FB"/>
    <w:rsid w:val="001658CD"/>
    <w:rsid w:val="0018588A"/>
    <w:rsid w:val="00190756"/>
    <w:rsid w:val="001B2CB5"/>
    <w:rsid w:val="001D3EED"/>
    <w:rsid w:val="002302F7"/>
    <w:rsid w:val="002D74CF"/>
    <w:rsid w:val="00301833"/>
    <w:rsid w:val="00323577"/>
    <w:rsid w:val="00383B8F"/>
    <w:rsid w:val="003B1AAD"/>
    <w:rsid w:val="003F1156"/>
    <w:rsid w:val="003F180A"/>
    <w:rsid w:val="003F4ED7"/>
    <w:rsid w:val="00446AA9"/>
    <w:rsid w:val="004626DE"/>
    <w:rsid w:val="00483499"/>
    <w:rsid w:val="00525A1C"/>
    <w:rsid w:val="00581725"/>
    <w:rsid w:val="005F79B5"/>
    <w:rsid w:val="00601669"/>
    <w:rsid w:val="00623292"/>
    <w:rsid w:val="00623938"/>
    <w:rsid w:val="006B3BDA"/>
    <w:rsid w:val="006C0207"/>
    <w:rsid w:val="006C50A0"/>
    <w:rsid w:val="006E2ACA"/>
    <w:rsid w:val="006F6F16"/>
    <w:rsid w:val="0076312D"/>
    <w:rsid w:val="00772CDA"/>
    <w:rsid w:val="00775632"/>
    <w:rsid w:val="00781CFF"/>
    <w:rsid w:val="007D2814"/>
    <w:rsid w:val="00811F4A"/>
    <w:rsid w:val="00816985"/>
    <w:rsid w:val="008256EC"/>
    <w:rsid w:val="00884CF7"/>
    <w:rsid w:val="008922D9"/>
    <w:rsid w:val="008C5F8C"/>
    <w:rsid w:val="00924AED"/>
    <w:rsid w:val="00982B91"/>
    <w:rsid w:val="0098531A"/>
    <w:rsid w:val="00991650"/>
    <w:rsid w:val="00994B86"/>
    <w:rsid w:val="009A2C52"/>
    <w:rsid w:val="009A5B41"/>
    <w:rsid w:val="009B10A5"/>
    <w:rsid w:val="009E34AF"/>
    <w:rsid w:val="00AF2F06"/>
    <w:rsid w:val="00BA4B9B"/>
    <w:rsid w:val="00BE5DBB"/>
    <w:rsid w:val="00C0640D"/>
    <w:rsid w:val="00C3001F"/>
    <w:rsid w:val="00C5603D"/>
    <w:rsid w:val="00C56C88"/>
    <w:rsid w:val="00C729E5"/>
    <w:rsid w:val="00C861E7"/>
    <w:rsid w:val="00C97664"/>
    <w:rsid w:val="00CA7C7B"/>
    <w:rsid w:val="00CC18BE"/>
    <w:rsid w:val="00D17C5C"/>
    <w:rsid w:val="00D27E3C"/>
    <w:rsid w:val="00D43213"/>
    <w:rsid w:val="00DC59B3"/>
    <w:rsid w:val="00DE447A"/>
    <w:rsid w:val="00E07C0E"/>
    <w:rsid w:val="00E82F1B"/>
    <w:rsid w:val="00EC4B5C"/>
    <w:rsid w:val="00ED251E"/>
    <w:rsid w:val="00ED6BB0"/>
    <w:rsid w:val="00F11A39"/>
    <w:rsid w:val="00F9065D"/>
    <w:rsid w:val="00FA27C5"/>
    <w:rsid w:val="00FA7225"/>
    <w:rsid w:val="00FB1CE6"/>
    <w:rsid w:val="00FC309E"/>
    <w:rsid w:val="00FF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2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2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9</Pages>
  <Words>2516</Words>
  <Characters>14347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Njasha</dc:creator>
  <cp:keywords/>
  <dc:description/>
  <cp:lastModifiedBy>207a</cp:lastModifiedBy>
  <cp:revision>24</cp:revision>
  <dcterms:created xsi:type="dcterms:W3CDTF">2016-03-11T01:54:00Z</dcterms:created>
  <dcterms:modified xsi:type="dcterms:W3CDTF">2019-05-20T08:29:00Z</dcterms:modified>
</cp:coreProperties>
</file>