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43" w:rsidRPr="00BE71A3" w:rsidRDefault="00040567" w:rsidP="00FC4643">
      <w:pPr>
        <w:spacing w:after="150" w:line="390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</w:pPr>
      <w:r w:rsidRPr="00BE71A3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  <w:t>Виконавсько-сценічна майстерність класичного танцю.</w:t>
      </w:r>
    </w:p>
    <w:p w:rsidR="00FC4643" w:rsidRPr="000A7594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759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 w:rsidR="00D40C5F" w:rsidRPr="000A759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дисципліни </w:t>
      </w:r>
      <w:r w:rsidR="00040567" w:rsidRPr="000A7594"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вільного вибору студента</w:t>
      </w:r>
      <w:bookmarkStart w:id="0" w:name="_GoBack"/>
      <w:bookmarkEnd w:id="0"/>
    </w:p>
    <w:p w:rsidR="00FC4643" w:rsidRPr="000A7594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759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hyperlink r:id="rId6" w:history="1"/>
      <w:r w:rsidR="00C11667" w:rsidRPr="000A759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 музичної педагогіки та хореографії</w:t>
      </w:r>
    </w:p>
    <w:p w:rsidR="00FC4643" w:rsidRPr="000A7594" w:rsidRDefault="00FC4643" w:rsidP="00FC4643">
      <w:pPr>
        <w:spacing w:before="225" w:after="150" w:line="33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A759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3000"/>
        <w:gridCol w:w="5250"/>
      </w:tblGrid>
      <w:tr w:rsidR="00FC4643" w:rsidRPr="000A7594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2033E0" w:rsidRPr="000A7594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2033E0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2033E0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2033E0" w:rsidRPr="000A7594" w:rsidRDefault="002033E0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FC4643" w:rsidRPr="000A7594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FC4643" w:rsidRPr="000A7594" w:rsidTr="00040567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FC4643" w:rsidRPr="000A7594" w:rsidTr="00040567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0A7594" w:rsidRDefault="00FC4643" w:rsidP="0004056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</w:tbl>
    <w:p w:rsidR="00FC4643" w:rsidRPr="000A7594" w:rsidRDefault="00FC4643" w:rsidP="00FC4643">
      <w:pPr>
        <w:spacing w:before="225" w:after="150" w:line="33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A759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8"/>
        <w:gridCol w:w="2298"/>
        <w:gridCol w:w="2298"/>
        <w:gridCol w:w="4596"/>
      </w:tblGrid>
      <w:tr w:rsidR="00FC4643" w:rsidRPr="000A7594" w:rsidTr="00B55C14"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proofErr w:type="spellStart"/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</w:t>
            </w:r>
            <w:proofErr w:type="spellEnd"/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годин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A7594" w:rsidRDefault="00FC4643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B55C14" w:rsidRPr="000A7594" w:rsidTr="00B55C14"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040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040567"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E71A3" w:rsidP="00910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</w:tr>
      <w:tr w:rsidR="00B55C14" w:rsidRPr="000A7594" w:rsidTr="00B55C14">
        <w:tc>
          <w:tcPr>
            <w:tcW w:w="16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2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040567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B55C14" w:rsidRPr="000A7594" w:rsidTr="00B55C1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A75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E71A3" w:rsidP="00910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</w:tr>
      <w:tr w:rsidR="00B55C14" w:rsidRPr="000A7594" w:rsidTr="00B55C1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B55C14" w:rsidRPr="000A7594" w:rsidTr="00B55C14">
        <w:tc>
          <w:tcPr>
            <w:tcW w:w="16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B55C14" w:rsidRPr="000A7594" w:rsidTr="00B55C1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910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B55C14" w:rsidRPr="000A7594" w:rsidTr="00B55C14">
        <w:trPr>
          <w:trHeight w:val="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B55C14" w:rsidRPr="000A7594" w:rsidRDefault="00B55C14" w:rsidP="00FC4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</w:tbl>
    <w:p w:rsidR="00FC4643" w:rsidRPr="000A7594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759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Опис курсу</w:t>
      </w:r>
    </w:p>
    <w:p w:rsidR="000A7594" w:rsidRPr="000A7594" w:rsidRDefault="000A7594" w:rsidP="000A7594">
      <w:pPr>
        <w:spacing w:after="150" w:line="39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Мета курсу</w:t>
      </w: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“</w:t>
      </w:r>
      <w:r w:rsidRPr="000A7594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uk-UA"/>
        </w:rPr>
        <w:t xml:space="preserve"> </w:t>
      </w:r>
      <w:r w:rsidRPr="000A7594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uk-UA"/>
        </w:rPr>
        <w:t>Виконавсько-сценічна майстерність класичного танцю</w:t>
      </w: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” полягає у вихованні у майбутніх фахівців хореографічної культури, оволодінні студентами теоретичних, методичних основ класичного танцю.</w:t>
      </w:r>
    </w:p>
    <w:p w:rsidR="000A7594" w:rsidRPr="000A7594" w:rsidRDefault="000A7594" w:rsidP="000A7594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Дисципліна передбачає засвоєння студентами теорії та практики класичного танцю, опанування танцювальною технікою на базі якої засвоюються основні засоби втілення художньо-хореографічних образів. Класичний танок є, по суті, фундаментом оволодіння всіма іншими хореографічними дисциплінами. Рухи народно-сценічного танцю, підкріплені виконавською технікою класичного танцю, стають більш віртуозними, образними, пластичними. </w:t>
      </w:r>
      <w:proofErr w:type="spellStart"/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Історико-побутові</w:t>
      </w:r>
      <w:proofErr w:type="spellEnd"/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, сучасні та сучасні бальні танці завдяки класичному танцю набувають граціозності й шляхетності.</w:t>
      </w:r>
    </w:p>
    <w:p w:rsidR="000A7594" w:rsidRPr="000A7594" w:rsidRDefault="000A7594" w:rsidP="000A7594">
      <w:pPr>
        <w:pStyle w:val="a7"/>
        <w:ind w:firstLine="0"/>
        <w:rPr>
          <w:sz w:val="24"/>
        </w:rPr>
      </w:pPr>
      <w:r w:rsidRPr="000A7594">
        <w:rPr>
          <w:b/>
          <w:bCs/>
          <w:i/>
          <w:iCs/>
          <w:sz w:val="24"/>
        </w:rPr>
        <w:t>Завдання курсу</w:t>
      </w:r>
      <w:r w:rsidRPr="000A7594">
        <w:rPr>
          <w:sz w:val="24"/>
        </w:rPr>
        <w:t xml:space="preserve"> – закласти основи теоретичних знань класичного танцю; розкрити студентам основні методичні прийоми класичного танцю; закласти психофізіологічні основи рухів характерних для класичного танцю; сформувати основи техніки класичного танцю.</w:t>
      </w:r>
    </w:p>
    <w:p w:rsidR="000A7594" w:rsidRPr="000A7594" w:rsidRDefault="000A7594" w:rsidP="000A7594">
      <w:pPr>
        <w:pStyle w:val="3"/>
        <w:spacing w:after="0"/>
        <w:ind w:left="0"/>
        <w:jc w:val="both"/>
        <w:rPr>
          <w:sz w:val="24"/>
          <w:szCs w:val="24"/>
        </w:rPr>
      </w:pPr>
    </w:p>
    <w:p w:rsidR="000A7594" w:rsidRPr="000A7594" w:rsidRDefault="000A7594" w:rsidP="000A7594">
      <w:pPr>
        <w:pStyle w:val="3"/>
        <w:spacing w:after="0"/>
        <w:ind w:left="0"/>
        <w:jc w:val="both"/>
        <w:rPr>
          <w:sz w:val="24"/>
          <w:szCs w:val="24"/>
        </w:rPr>
      </w:pPr>
      <w:r w:rsidRPr="000A7594">
        <w:rPr>
          <w:sz w:val="24"/>
          <w:szCs w:val="24"/>
          <w:lang w:val="uk-UA"/>
        </w:rPr>
        <w:t>У результаті вивчення дисципліни “</w:t>
      </w:r>
      <w:r w:rsidR="003901CF" w:rsidRPr="003901CF">
        <w:rPr>
          <w:color w:val="333333"/>
          <w:kern w:val="36"/>
          <w:sz w:val="24"/>
          <w:szCs w:val="24"/>
          <w:lang w:eastAsia="uk-UA"/>
        </w:rPr>
        <w:t xml:space="preserve"> </w:t>
      </w:r>
      <w:proofErr w:type="spellStart"/>
      <w:r w:rsidR="003901CF" w:rsidRPr="000A7594">
        <w:rPr>
          <w:color w:val="333333"/>
          <w:kern w:val="36"/>
          <w:sz w:val="24"/>
          <w:szCs w:val="24"/>
          <w:lang w:eastAsia="uk-UA"/>
        </w:rPr>
        <w:t>Виконавсько-сценічна</w:t>
      </w:r>
      <w:proofErr w:type="spellEnd"/>
      <w:r w:rsidR="003901CF" w:rsidRPr="000A7594">
        <w:rPr>
          <w:color w:val="333333"/>
          <w:kern w:val="36"/>
          <w:sz w:val="24"/>
          <w:szCs w:val="24"/>
          <w:lang w:eastAsia="uk-UA"/>
        </w:rPr>
        <w:t xml:space="preserve"> </w:t>
      </w:r>
      <w:proofErr w:type="spellStart"/>
      <w:r w:rsidR="003901CF" w:rsidRPr="000A7594">
        <w:rPr>
          <w:color w:val="333333"/>
          <w:kern w:val="36"/>
          <w:sz w:val="24"/>
          <w:szCs w:val="24"/>
          <w:lang w:eastAsia="uk-UA"/>
        </w:rPr>
        <w:t>майстерність</w:t>
      </w:r>
      <w:proofErr w:type="spellEnd"/>
      <w:r w:rsidR="003901CF" w:rsidRPr="000A7594">
        <w:rPr>
          <w:color w:val="333333"/>
          <w:kern w:val="36"/>
          <w:sz w:val="24"/>
          <w:szCs w:val="24"/>
          <w:lang w:eastAsia="uk-UA"/>
        </w:rPr>
        <w:t xml:space="preserve"> </w:t>
      </w:r>
      <w:proofErr w:type="spellStart"/>
      <w:r w:rsidR="003901CF" w:rsidRPr="000A7594">
        <w:rPr>
          <w:color w:val="333333"/>
          <w:kern w:val="36"/>
          <w:sz w:val="24"/>
          <w:szCs w:val="24"/>
          <w:lang w:eastAsia="uk-UA"/>
        </w:rPr>
        <w:t>класичного</w:t>
      </w:r>
      <w:proofErr w:type="spellEnd"/>
      <w:r w:rsidR="003901CF" w:rsidRPr="000A7594">
        <w:rPr>
          <w:color w:val="333333"/>
          <w:kern w:val="36"/>
          <w:sz w:val="24"/>
          <w:szCs w:val="24"/>
          <w:lang w:eastAsia="uk-UA"/>
        </w:rPr>
        <w:t xml:space="preserve"> </w:t>
      </w:r>
      <w:proofErr w:type="spellStart"/>
      <w:r w:rsidR="003901CF" w:rsidRPr="000A7594">
        <w:rPr>
          <w:color w:val="333333"/>
          <w:kern w:val="36"/>
          <w:sz w:val="24"/>
          <w:szCs w:val="24"/>
          <w:lang w:eastAsia="uk-UA"/>
        </w:rPr>
        <w:t>танцю</w:t>
      </w:r>
      <w:proofErr w:type="spellEnd"/>
      <w:r w:rsidR="003901CF" w:rsidRPr="000A7594">
        <w:rPr>
          <w:sz w:val="24"/>
          <w:szCs w:val="24"/>
        </w:rPr>
        <w:t xml:space="preserve"> </w:t>
      </w:r>
      <w:r w:rsidRPr="000A7594">
        <w:rPr>
          <w:sz w:val="24"/>
          <w:szCs w:val="24"/>
        </w:rPr>
        <w:t xml:space="preserve">” </w:t>
      </w:r>
      <w:proofErr w:type="spellStart"/>
      <w:r w:rsidRPr="000A7594">
        <w:rPr>
          <w:sz w:val="24"/>
          <w:szCs w:val="24"/>
        </w:rPr>
        <w:t>студенти</w:t>
      </w:r>
      <w:proofErr w:type="spellEnd"/>
      <w:r w:rsidRPr="000A7594">
        <w:rPr>
          <w:sz w:val="24"/>
          <w:szCs w:val="24"/>
        </w:rPr>
        <w:t xml:space="preserve"> </w:t>
      </w:r>
      <w:proofErr w:type="spellStart"/>
      <w:r w:rsidRPr="000A7594">
        <w:rPr>
          <w:sz w:val="24"/>
          <w:szCs w:val="24"/>
        </w:rPr>
        <w:t>повинні</w:t>
      </w:r>
      <w:proofErr w:type="spellEnd"/>
      <w:r w:rsidRPr="000A7594">
        <w:rPr>
          <w:sz w:val="24"/>
          <w:szCs w:val="24"/>
        </w:rPr>
        <w:t xml:space="preserve"> </w:t>
      </w:r>
      <w:r w:rsidRPr="000A7594">
        <w:rPr>
          <w:b/>
          <w:bCs/>
          <w:i/>
          <w:iCs/>
          <w:sz w:val="24"/>
          <w:szCs w:val="24"/>
        </w:rPr>
        <w:t>знати:</w:t>
      </w:r>
      <w:r w:rsidRPr="000A7594">
        <w:rPr>
          <w:sz w:val="24"/>
          <w:szCs w:val="24"/>
        </w:rPr>
        <w:t xml:space="preserve"> </w:t>
      </w:r>
    </w:p>
    <w:p w:rsidR="003901CF" w:rsidRDefault="003901CF" w:rsidP="000A7594">
      <w:pPr>
        <w:pStyle w:val="Normal"/>
        <w:numPr>
          <w:ilvl w:val="0"/>
          <w:numId w:val="12"/>
        </w:numPr>
        <w:tabs>
          <w:tab w:val="clear" w:pos="720"/>
          <w:tab w:val="left" w:pos="142"/>
          <w:tab w:val="num" w:pos="360"/>
          <w:tab w:val="left" w:pos="980"/>
          <w:tab w:val="left" w:pos="1910"/>
          <w:tab w:val="left" w:pos="4500"/>
        </w:tabs>
        <w:snapToGrid/>
        <w:spacing w:line="240" w:lineRule="auto"/>
        <w:ind w:left="142" w:firstLine="0"/>
        <w:rPr>
          <w:sz w:val="24"/>
          <w:szCs w:val="24"/>
        </w:rPr>
      </w:pPr>
      <w:r>
        <w:rPr>
          <w:sz w:val="24"/>
          <w:szCs w:val="24"/>
        </w:rPr>
        <w:t>Основні теоретичні поняття майстерність, виконавсько-сценічна майстерність класичного танцю;</w:t>
      </w:r>
    </w:p>
    <w:p w:rsidR="000A7594" w:rsidRPr="000A7594" w:rsidRDefault="000A7594" w:rsidP="000A7594">
      <w:pPr>
        <w:pStyle w:val="Normal"/>
        <w:numPr>
          <w:ilvl w:val="0"/>
          <w:numId w:val="12"/>
        </w:numPr>
        <w:tabs>
          <w:tab w:val="clear" w:pos="720"/>
          <w:tab w:val="left" w:pos="142"/>
          <w:tab w:val="num" w:pos="360"/>
          <w:tab w:val="left" w:pos="980"/>
          <w:tab w:val="left" w:pos="1910"/>
          <w:tab w:val="left" w:pos="4500"/>
        </w:tabs>
        <w:snapToGrid/>
        <w:spacing w:line="240" w:lineRule="auto"/>
        <w:ind w:left="142" w:firstLine="0"/>
        <w:rPr>
          <w:sz w:val="24"/>
          <w:szCs w:val="24"/>
        </w:rPr>
      </w:pPr>
      <w:r w:rsidRPr="000A7594">
        <w:rPr>
          <w:sz w:val="24"/>
          <w:szCs w:val="24"/>
        </w:rPr>
        <w:t xml:space="preserve">особливості хореографічного мистецтва як складової частини духовної культури </w:t>
      </w:r>
      <w:r w:rsidRPr="000A7594">
        <w:rPr>
          <w:sz w:val="24"/>
          <w:szCs w:val="24"/>
        </w:rPr>
        <w:lastRenderedPageBreak/>
        <w:t>суспільства, його пізнавальних та виховних можливостей;</w:t>
      </w:r>
    </w:p>
    <w:p w:rsidR="000A7594" w:rsidRPr="000A7594" w:rsidRDefault="000A7594" w:rsidP="000A7594">
      <w:pPr>
        <w:pStyle w:val="Normal"/>
        <w:numPr>
          <w:ilvl w:val="0"/>
          <w:numId w:val="12"/>
        </w:numPr>
        <w:tabs>
          <w:tab w:val="clear" w:pos="720"/>
          <w:tab w:val="left" w:pos="142"/>
          <w:tab w:val="num" w:pos="360"/>
          <w:tab w:val="left" w:pos="980"/>
          <w:tab w:val="left" w:pos="1910"/>
          <w:tab w:val="left" w:pos="4500"/>
        </w:tabs>
        <w:snapToGrid/>
        <w:spacing w:line="240" w:lineRule="auto"/>
        <w:ind w:left="142" w:firstLine="0"/>
        <w:rPr>
          <w:sz w:val="24"/>
          <w:szCs w:val="24"/>
        </w:rPr>
      </w:pPr>
      <w:r w:rsidRPr="000A7594">
        <w:rPr>
          <w:sz w:val="24"/>
          <w:szCs w:val="24"/>
        </w:rPr>
        <w:t>теоретичні основи методики викладання хореографії в освітніх закладах  різного типу, організації позакласної виховної роботи з дітьми;</w:t>
      </w:r>
    </w:p>
    <w:p w:rsidR="000A7594" w:rsidRPr="000A7594" w:rsidRDefault="000A7594" w:rsidP="000A7594">
      <w:pPr>
        <w:numPr>
          <w:ilvl w:val="0"/>
          <w:numId w:val="18"/>
        </w:numPr>
        <w:tabs>
          <w:tab w:val="clear" w:pos="7"/>
          <w:tab w:val="left" w:pos="-7"/>
          <w:tab w:val="left" w:pos="980"/>
        </w:tabs>
        <w:suppressAutoHyphens/>
        <w:spacing w:after="0" w:line="240" w:lineRule="auto"/>
        <w:ind w:left="-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історію виникнення та розвитку класичного танцю;</w:t>
      </w:r>
    </w:p>
    <w:p w:rsidR="000A7594" w:rsidRPr="000A7594" w:rsidRDefault="000A7594" w:rsidP="000A7594">
      <w:pPr>
        <w:numPr>
          <w:ilvl w:val="0"/>
          <w:numId w:val="18"/>
        </w:numPr>
        <w:tabs>
          <w:tab w:val="clear" w:pos="7"/>
          <w:tab w:val="left" w:pos="-7"/>
          <w:tab w:val="left" w:pos="980"/>
        </w:tabs>
        <w:suppressAutoHyphens/>
        <w:spacing w:after="0" w:line="240" w:lineRule="auto"/>
        <w:ind w:left="-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термінологію класичного танцю;</w:t>
      </w:r>
    </w:p>
    <w:p w:rsidR="000A7594" w:rsidRPr="000A7594" w:rsidRDefault="000A7594" w:rsidP="000A7594">
      <w:pPr>
        <w:numPr>
          <w:ilvl w:val="0"/>
          <w:numId w:val="18"/>
        </w:numPr>
        <w:tabs>
          <w:tab w:val="clear" w:pos="7"/>
          <w:tab w:val="left" w:pos="-7"/>
          <w:tab w:val="left" w:pos="980"/>
        </w:tabs>
        <w:suppressAutoHyphens/>
        <w:spacing w:after="0" w:line="240" w:lineRule="auto"/>
        <w:ind w:left="-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принципи побудови уроку з класичного танцю;</w:t>
      </w:r>
    </w:p>
    <w:p w:rsidR="000A7594" w:rsidRPr="000A7594" w:rsidRDefault="000A7594" w:rsidP="000A7594">
      <w:pPr>
        <w:numPr>
          <w:ilvl w:val="0"/>
          <w:numId w:val="18"/>
        </w:numPr>
        <w:tabs>
          <w:tab w:val="clear" w:pos="7"/>
          <w:tab w:val="left" w:pos="-7"/>
          <w:tab w:val="left" w:pos="980"/>
        </w:tabs>
        <w:suppressAutoHyphens/>
        <w:spacing w:after="0" w:line="240" w:lineRule="auto"/>
        <w:ind w:left="-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послідовність вправ уроку класичного танцю;</w:t>
      </w:r>
    </w:p>
    <w:p w:rsidR="000A7594" w:rsidRPr="000A7594" w:rsidRDefault="000A7594" w:rsidP="000A7594">
      <w:pPr>
        <w:numPr>
          <w:ilvl w:val="0"/>
          <w:numId w:val="18"/>
        </w:numPr>
        <w:tabs>
          <w:tab w:val="clear" w:pos="7"/>
          <w:tab w:val="left" w:pos="-7"/>
        </w:tabs>
        <w:suppressAutoHyphens/>
        <w:spacing w:after="0" w:line="240" w:lineRule="auto"/>
        <w:ind w:left="-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роботу м’язового апарату.</w:t>
      </w:r>
    </w:p>
    <w:p w:rsidR="003901CF" w:rsidRDefault="003901CF" w:rsidP="000A7594">
      <w:pPr>
        <w:ind w:left="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7594" w:rsidRPr="000A7594" w:rsidRDefault="000A7594" w:rsidP="000A7594">
      <w:pPr>
        <w:ind w:left="5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Студенти </w:t>
      </w:r>
      <w:proofErr w:type="spellStart"/>
      <w:r w:rsidRPr="000A759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повиннні</w:t>
      </w:r>
      <w:proofErr w:type="spellEnd"/>
      <w:r w:rsidRPr="000A75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уміти:</w:t>
      </w:r>
    </w:p>
    <w:p w:rsidR="003901CF" w:rsidRDefault="000A7594" w:rsidP="000A7594">
      <w:pPr>
        <w:pStyle w:val="Normal"/>
        <w:numPr>
          <w:ilvl w:val="0"/>
          <w:numId w:val="17"/>
        </w:numPr>
        <w:tabs>
          <w:tab w:val="clear" w:pos="7"/>
          <w:tab w:val="left" w:pos="0"/>
        </w:tabs>
        <w:snapToGrid/>
        <w:spacing w:line="240" w:lineRule="auto"/>
        <w:ind w:left="-7" w:firstLine="0"/>
        <w:rPr>
          <w:sz w:val="24"/>
          <w:szCs w:val="24"/>
        </w:rPr>
      </w:pPr>
      <w:r w:rsidRPr="003901CF">
        <w:rPr>
          <w:sz w:val="24"/>
          <w:szCs w:val="24"/>
        </w:rPr>
        <w:t xml:space="preserve">вирішувати педагогічні, </w:t>
      </w:r>
      <w:r w:rsidR="003901CF" w:rsidRPr="003901CF">
        <w:rPr>
          <w:sz w:val="24"/>
          <w:szCs w:val="24"/>
        </w:rPr>
        <w:t>виконавські</w:t>
      </w:r>
      <w:r w:rsidR="003901CF">
        <w:rPr>
          <w:sz w:val="24"/>
          <w:szCs w:val="24"/>
        </w:rPr>
        <w:t>, художньо-творчі завдання;</w:t>
      </w:r>
    </w:p>
    <w:p w:rsidR="000A7594" w:rsidRPr="003901CF" w:rsidRDefault="000A7594" w:rsidP="000A7594">
      <w:pPr>
        <w:pStyle w:val="Normal"/>
        <w:numPr>
          <w:ilvl w:val="0"/>
          <w:numId w:val="17"/>
        </w:numPr>
        <w:tabs>
          <w:tab w:val="clear" w:pos="7"/>
          <w:tab w:val="left" w:pos="0"/>
        </w:tabs>
        <w:snapToGrid/>
        <w:spacing w:line="240" w:lineRule="auto"/>
        <w:ind w:left="-7" w:firstLine="0"/>
        <w:rPr>
          <w:sz w:val="24"/>
          <w:szCs w:val="24"/>
        </w:rPr>
      </w:pPr>
      <w:r w:rsidRPr="003901CF">
        <w:rPr>
          <w:sz w:val="24"/>
          <w:szCs w:val="24"/>
        </w:rPr>
        <w:t xml:space="preserve">розвивати у процесі занять </w:t>
      </w:r>
      <w:r w:rsidR="003901CF">
        <w:rPr>
          <w:sz w:val="24"/>
          <w:szCs w:val="24"/>
        </w:rPr>
        <w:t>виконавські здібності</w:t>
      </w:r>
      <w:r w:rsidRPr="003901CF">
        <w:rPr>
          <w:sz w:val="24"/>
          <w:szCs w:val="24"/>
        </w:rPr>
        <w:t>;</w:t>
      </w:r>
    </w:p>
    <w:p w:rsidR="000A7594" w:rsidRPr="000A7594" w:rsidRDefault="000A7594" w:rsidP="000A7594">
      <w:pPr>
        <w:pStyle w:val="Normal"/>
        <w:numPr>
          <w:ilvl w:val="0"/>
          <w:numId w:val="17"/>
        </w:numPr>
        <w:tabs>
          <w:tab w:val="clear" w:pos="7"/>
          <w:tab w:val="left" w:pos="0"/>
        </w:tabs>
        <w:snapToGrid/>
        <w:spacing w:line="240" w:lineRule="auto"/>
        <w:ind w:left="-7" w:firstLine="0"/>
        <w:rPr>
          <w:sz w:val="24"/>
          <w:szCs w:val="24"/>
        </w:rPr>
      </w:pPr>
      <w:r w:rsidRPr="000A7594">
        <w:rPr>
          <w:sz w:val="24"/>
          <w:szCs w:val="24"/>
        </w:rPr>
        <w:t xml:space="preserve">методично правильно виконувати вправи класичного танцю; </w:t>
      </w:r>
    </w:p>
    <w:p w:rsidR="000A7594" w:rsidRPr="000A7594" w:rsidRDefault="000A7594" w:rsidP="000A7594">
      <w:pPr>
        <w:pStyle w:val="Normal"/>
        <w:numPr>
          <w:ilvl w:val="0"/>
          <w:numId w:val="17"/>
        </w:numPr>
        <w:tabs>
          <w:tab w:val="clear" w:pos="7"/>
          <w:tab w:val="left" w:pos="0"/>
        </w:tabs>
        <w:snapToGrid/>
        <w:spacing w:line="240" w:lineRule="auto"/>
        <w:ind w:left="-7" w:firstLine="0"/>
        <w:rPr>
          <w:sz w:val="24"/>
          <w:szCs w:val="24"/>
        </w:rPr>
      </w:pPr>
      <w:r w:rsidRPr="000A7594">
        <w:rPr>
          <w:sz w:val="24"/>
          <w:szCs w:val="24"/>
        </w:rPr>
        <w:t>технічно досконало виконувати та методично правильно формувати основні хореографічні рухи, характерні для техніки класичного танцю.</w:t>
      </w:r>
    </w:p>
    <w:p w:rsidR="00182027" w:rsidRPr="000A7594" w:rsidRDefault="00182027" w:rsidP="000A7594">
      <w:pPr>
        <w:rPr>
          <w:rFonts w:ascii="Times New Roman" w:hAnsi="Times New Roman" w:cs="Times New Roman"/>
          <w:sz w:val="24"/>
          <w:szCs w:val="24"/>
        </w:rPr>
      </w:pPr>
    </w:p>
    <w:p w:rsidR="00FC4643" w:rsidRPr="000A7594" w:rsidRDefault="00FC4643" w:rsidP="00FC4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0A759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Рекомендована література</w:t>
      </w:r>
    </w:p>
    <w:p w:rsidR="00182027" w:rsidRPr="000A7594" w:rsidRDefault="00182027" w:rsidP="00FC4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Аркина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Н.Е.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Языком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Н.Е.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Аркина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Знание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1975 (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серия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„Искусство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”, №8).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Н.П.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танец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Методика четвертого и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пятого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года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обучения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Н.П.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Л.: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1984. – 199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 Н.,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Мей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В.  Азбука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классического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Учебно-методическое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пособие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Н.,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Базарова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 В.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Мей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2-е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изд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 – Л.: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1983. – 207 с. 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Барышникова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Т. Азбука хореографи / Т.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Барышникова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Айрис-Прес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1999.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Берхин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Н.Б.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Общие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проблемы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Н.Б.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Берхин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Знание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1981. – 64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Березова Г. Хореографічна робота з дошкільнятами / Г. Березова. – К.: Муз. Україна, 1989.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Класичний танок у дитячих хореографічних колективах / Г. Березова.                                          – К.: Муз. Україна, 1977.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Блок Р.С.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Методические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указания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помощь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начинающему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педагогу бального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Р.С. Блок. – М., 1972. – 40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Бондаренко Л. Ритміка і танець у 1-4 класах загальноосвітньої школи /     Л. Бондаренко. – К.: Муз. Україна, 1989.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Бондаренко Л. Методика хореографічної роботи у школі і позашкільних закладах / Л. Бондаренко. – К.: Муз. Україна, 1985.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Василенко К. Лексика українського народно-сценічного танцю /                К.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Василенко.–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К.: Мистецтво, 1975.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Васильева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Е.Д.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Танец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Учебное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пособие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Е.Д.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Васильева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1968. – 47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Верховинець В. Весняночка / В. Верховинець. – К.: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Муз.Україна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1989. –  343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Верховинець В. Теорія українського народного танцю / В. Верховинець. – К.: Муз. Україна, 1990.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Ветлугіна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 Музичний розвиток дитини / Н.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Ветлугіна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 К.: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Муз.Україна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1978. – 256с.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Л.С.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Воображение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творчество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детском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возрасте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Психологический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очерк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Кн. для учителя / Л.С.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3-е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изд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1991. – 93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Л.С.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Л.С.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Выготский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Под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ред. М.Г.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Ярошевского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1987.– 344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lastRenderedPageBreak/>
        <w:t>Головкина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С.Н. Уроки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классического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старших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классах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           С.Н.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Головкина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1989. – 160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Горюнова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Л.В. На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пути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Л.В.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Горюнова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школе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–1988.– №2. – с. 7-16.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Зайцев Е. Основи народно-сценічного танцю / Е. Зайцев. – К.: Мистецтво, 1975.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Захаров Р.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Создание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Страницы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педагогического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опыта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                 Р. Захаров.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1983.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Згурський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А.С. Методика викладання бальних танців у школі /             А.С.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Згурський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– К.: Музична Україна, 1978. – 112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Злочевський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П.О. Оформлення театральних і концертних вистав у школах та позашкільних установах: Методичні поради / П.О.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Злочевський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К.: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Інформ.-вид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центр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„Київ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”, 1993. – 52 с. 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жизни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детей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Опыт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художественных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занятий с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младшими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школьниками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Кн. для учителя: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Из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опыта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работы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/А.П.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Ершова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Е.А.Захарова, Т.Г.Пеня и др.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1991. – 128 с. 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Каган М.С. Роль и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взаимодействие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педагогическом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процессе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М.С. Каган //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школе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– 1984. – №4. – С. 28-32.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Кадобнова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И.,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Критская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Е.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-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движении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И.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Кадобнова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             Е.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Критская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Музыка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школе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– 1984. – №2. – с. 11 - 17.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Костровицкая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В.С. 100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уроков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классического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 1 по 8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класс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Методическое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пособие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В.С.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Костровицкая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Л.: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1981. – 262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Мелик-Пашаев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А.А.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творческие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способности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 А.А.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Мелик-Пашаев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Знание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1981. – 96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Методика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преподавания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народного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танца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коллективах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художественной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самодеятельности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Профтехиздат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1963. – 56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Народно-сценічний танець у дитячому хореографічному колективі: Методичні рекомендації. – К., 1996. – 68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Попова Е.Я.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Основы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обучения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дыханию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хореографи / Е.Я.  Попова.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1968. – 39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Програма з хореографічного навчання дітей у підготовчих групах загальноосвітніх шкіл,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шкіл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мистецтв і позашкільних закладів України /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Укл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Тараканова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А.П. – К., 1993. – 24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Раппопорт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С.Х.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личность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Искусство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и школа: Кн. для учителя /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Сост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А.К.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Василевский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-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1981. - с. 215 – 229.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Роговик Л.С. Танець і практична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психомоторика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Розвиток психомоторних здібностей дітей під час навчання бальних танців /        Л.С. Роговик. – К.: Навчальні посібники, 1997. – 28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Ростовський О.Я. Педагогіка музичного сприймання / О.Я. Ростовський. – К.: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Віпол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1997. – 248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Ростовський О.Я. Взаємозв'язок різних видів мистецтва на уроках музики  / О.Я. Ростовський. – К.: Освіта, 1991.– 48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Станішевський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Ю.О. Хореографічне мистецтво / Ю.О.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Станішевський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– К.: Рад. шк., 1969. – 100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Тараканова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А.П. Система хореографічного виховання у школах і позашкільних закладах: Навчальний методичний посібник /                   А.П.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Тараканова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. – К.: ІЗМН, 1996. – 282 с.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Теплов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Б.М.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Психология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музыкальных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способностей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//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Избр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труды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В 2-х т. / Б.М. 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Теплов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–  Т.1. – М.: </w:t>
      </w:r>
      <w:proofErr w:type="spellStart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Педагогика</w:t>
      </w:r>
      <w:proofErr w:type="spellEnd"/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, 1985. – С. 42 - 222.</w:t>
      </w:r>
    </w:p>
    <w:p w:rsidR="00182027" w:rsidRPr="000A7594" w:rsidRDefault="00182027" w:rsidP="00C52598">
      <w:pPr>
        <w:pStyle w:val="12"/>
        <w:numPr>
          <w:ilvl w:val="0"/>
          <w:numId w:val="14"/>
        </w:numPr>
        <w:tabs>
          <w:tab w:val="left" w:pos="397"/>
          <w:tab w:val="left" w:pos="4500"/>
        </w:tabs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0A7594">
        <w:rPr>
          <w:rFonts w:ascii="Times New Roman" w:eastAsia="MS Mincho" w:hAnsi="Times New Roman" w:cs="Times New Roman"/>
          <w:sz w:val="24"/>
          <w:szCs w:val="24"/>
          <w:lang w:val="uk-UA"/>
        </w:rPr>
        <w:t>Цвєткова Л.Ю. Методика викладання класичного танцю в школі: Методичні рекомендації / Л.Ю. Цвєткова. – К.: ІЗМН, 1998. – 73 с.</w:t>
      </w:r>
    </w:p>
    <w:sectPr w:rsidR="00182027" w:rsidRPr="000A7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"/>
        </w:tabs>
        <w:ind w:left="7" w:firstLine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"/>
        </w:tabs>
        <w:ind w:left="7" w:firstLine="567"/>
      </w:pPr>
      <w:rPr>
        <w:rFonts w:ascii="Symbol" w:hAnsi="Symbol"/>
      </w:rPr>
    </w:lvl>
  </w:abstractNum>
  <w:abstractNum w:abstractNumId="5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4474C4"/>
    <w:multiLevelType w:val="hybridMultilevel"/>
    <w:tmpl w:val="9A1224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9C2FBD"/>
    <w:multiLevelType w:val="hybridMultilevel"/>
    <w:tmpl w:val="4656A8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10"/>
  </w:num>
  <w:num w:numId="5">
    <w:abstractNumId w:val="5"/>
  </w:num>
  <w:num w:numId="6">
    <w:abstractNumId w:val="6"/>
  </w:num>
  <w:num w:numId="7">
    <w:abstractNumId w:val="17"/>
  </w:num>
  <w:num w:numId="8">
    <w:abstractNumId w:val="11"/>
  </w:num>
  <w:num w:numId="9">
    <w:abstractNumId w:val="12"/>
  </w:num>
  <w:num w:numId="10">
    <w:abstractNumId w:val="7"/>
  </w:num>
  <w:num w:numId="11">
    <w:abstractNumId w:val="15"/>
  </w:num>
  <w:num w:numId="12">
    <w:abstractNumId w:val="2"/>
  </w:num>
  <w:num w:numId="13">
    <w:abstractNumId w:val="3"/>
  </w:num>
  <w:num w:numId="14">
    <w:abstractNumId w:val="1"/>
  </w:num>
  <w:num w:numId="15">
    <w:abstractNumId w:val="14"/>
  </w:num>
  <w:num w:numId="16">
    <w:abstractNumId w:val="16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43"/>
    <w:rsid w:val="00040567"/>
    <w:rsid w:val="000A7594"/>
    <w:rsid w:val="00182027"/>
    <w:rsid w:val="002033E0"/>
    <w:rsid w:val="00346ACB"/>
    <w:rsid w:val="003901CF"/>
    <w:rsid w:val="00450EA1"/>
    <w:rsid w:val="00692CDD"/>
    <w:rsid w:val="00A53EF3"/>
    <w:rsid w:val="00B55C14"/>
    <w:rsid w:val="00BE71A3"/>
    <w:rsid w:val="00C11667"/>
    <w:rsid w:val="00C52598"/>
    <w:rsid w:val="00C61F0F"/>
    <w:rsid w:val="00D40C5F"/>
    <w:rsid w:val="00FC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customStyle="1" w:styleId="a9">
    <w:name w:val="Стиль"/>
    <w:rsid w:val="000A75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0A7594"/>
    <w:pPr>
      <w:widowControl w:val="0"/>
      <w:suppressAutoHyphens/>
      <w:snapToGrid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zCs w:val="20"/>
      <w:lang w:val="uk-UA" w:eastAsia="ar-SA"/>
    </w:rPr>
  </w:style>
  <w:style w:type="paragraph" w:customStyle="1" w:styleId="3">
    <w:name w:val="Основной текст с отступом 3"/>
    <w:basedOn w:val="a"/>
    <w:rsid w:val="000A75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customStyle="1" w:styleId="a9">
    <w:name w:val="Стиль"/>
    <w:rsid w:val="000A75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0A7594"/>
    <w:pPr>
      <w:widowControl w:val="0"/>
      <w:suppressAutoHyphens/>
      <w:snapToGrid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zCs w:val="20"/>
      <w:lang w:val="uk-UA" w:eastAsia="ar-SA"/>
    </w:rPr>
  </w:style>
  <w:style w:type="paragraph" w:customStyle="1" w:styleId="3">
    <w:name w:val="Основной текст с отступом 3"/>
    <w:basedOn w:val="a"/>
    <w:rsid w:val="000A75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art.lnu.edu.ua/department/rezhysury-ta-horeohrafij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4627</Words>
  <Characters>2638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liceum3</cp:lastModifiedBy>
  <cp:revision>4</cp:revision>
  <dcterms:created xsi:type="dcterms:W3CDTF">2002-01-01T03:40:00Z</dcterms:created>
  <dcterms:modified xsi:type="dcterms:W3CDTF">2002-01-01T04:12:00Z</dcterms:modified>
</cp:coreProperties>
</file>