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48E" w:rsidRPr="007C4988" w:rsidRDefault="000A448E" w:rsidP="000A448E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C4988">
        <w:rPr>
          <w:rFonts w:ascii="Times New Roman" w:hAnsi="Times New Roman" w:cs="Times New Roman"/>
          <w:b/>
          <w:color w:val="000000"/>
          <w:sz w:val="24"/>
          <w:szCs w:val="24"/>
        </w:rPr>
        <w:t>Ансамбль</w:t>
      </w:r>
    </w:p>
    <w:p w:rsidR="000A448E" w:rsidRPr="007C4988" w:rsidRDefault="000A448E" w:rsidP="000A448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uk-UA"/>
        </w:rPr>
      </w:pPr>
      <w:r w:rsidRPr="007C4988"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Тип:</w:t>
      </w:r>
      <w:r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</w:t>
      </w:r>
      <w:r w:rsidR="00701B3E">
        <w:rPr>
          <w:rFonts w:ascii="Times New Roman" w:hAnsi="Times New Roman" w:cs="Times New Roman"/>
          <w:sz w:val="24"/>
          <w:szCs w:val="24"/>
          <w:lang w:eastAsia="uk-UA"/>
        </w:rPr>
        <w:t>дисципліни професійної і практичної підготовки</w:t>
      </w:r>
      <w:bookmarkStart w:id="0" w:name="_GoBack"/>
      <w:bookmarkEnd w:id="0"/>
    </w:p>
    <w:p w:rsidR="000A448E" w:rsidRPr="007C4988" w:rsidRDefault="000A448E" w:rsidP="000A448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C49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Кафедра: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</w:t>
      </w:r>
      <w:r w:rsidRPr="007C4988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музичної педагогіки та хореографії</w:t>
      </w:r>
      <w:hyperlink r:id="rId5" w:history="1"/>
    </w:p>
    <w:p w:rsidR="000A448E" w:rsidRDefault="000A448E" w:rsidP="000A448E">
      <w:pPr>
        <w:spacing w:before="225" w:after="0" w:line="240" w:lineRule="auto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0A448E" w:rsidRPr="007C4988" w:rsidRDefault="000A448E" w:rsidP="000A448E">
      <w:pPr>
        <w:spacing w:before="225" w:after="0" w:line="240" w:lineRule="auto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Навчальний план</w:t>
      </w:r>
    </w:p>
    <w:tbl>
      <w:tblPr>
        <w:tblW w:w="9356" w:type="dxa"/>
        <w:tblBorders>
          <w:bottom w:val="single" w:sz="6" w:space="0" w:color="E9E9E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1299"/>
        <w:gridCol w:w="7050"/>
      </w:tblGrid>
      <w:tr w:rsidR="000A448E" w:rsidRPr="007C4988" w:rsidTr="00922125">
        <w:trPr>
          <w:trHeight w:val="253"/>
        </w:trPr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Кредити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Звітність</w:t>
            </w:r>
          </w:p>
        </w:tc>
      </w:tr>
      <w:tr w:rsidR="000A448E" w:rsidRPr="007C4988" w:rsidTr="00922125">
        <w:trPr>
          <w:trHeight w:val="267"/>
        </w:trPr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Залік</w:t>
            </w:r>
          </w:p>
        </w:tc>
      </w:tr>
      <w:tr w:rsidR="000A448E" w:rsidRPr="007C4988" w:rsidTr="00922125">
        <w:trPr>
          <w:trHeight w:val="253"/>
        </w:trPr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Іспит</w:t>
            </w:r>
          </w:p>
        </w:tc>
      </w:tr>
      <w:tr w:rsidR="000A448E" w:rsidRPr="007C4988" w:rsidTr="00922125">
        <w:trPr>
          <w:trHeight w:val="267"/>
        </w:trPr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Залік</w:t>
            </w:r>
          </w:p>
        </w:tc>
      </w:tr>
      <w:tr w:rsidR="000A448E" w:rsidRPr="007C4988" w:rsidTr="00922125">
        <w:trPr>
          <w:trHeight w:val="253"/>
        </w:trPr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Іспит</w:t>
            </w:r>
          </w:p>
        </w:tc>
      </w:tr>
      <w:tr w:rsidR="000A448E" w:rsidRPr="007C4988" w:rsidTr="00922125">
        <w:trPr>
          <w:trHeight w:val="253"/>
        </w:trPr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Залік</w:t>
            </w:r>
          </w:p>
        </w:tc>
      </w:tr>
      <w:tr w:rsidR="000A448E" w:rsidRPr="007C4988" w:rsidTr="00922125">
        <w:trPr>
          <w:trHeight w:val="267"/>
        </w:trPr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9E9E9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Іспит</w:t>
            </w:r>
          </w:p>
        </w:tc>
      </w:tr>
    </w:tbl>
    <w:p w:rsidR="000A448E" w:rsidRDefault="000A448E" w:rsidP="000A448E">
      <w:pPr>
        <w:spacing w:before="225" w:after="0" w:line="240" w:lineRule="auto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</w:p>
    <w:p w:rsidR="000A448E" w:rsidRPr="007C4988" w:rsidRDefault="000A448E" w:rsidP="000A448E">
      <w:pPr>
        <w:spacing w:before="225" w:after="0" w:line="240" w:lineRule="auto"/>
        <w:contextualSpacing/>
        <w:outlineLvl w:val="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C49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Практичні</w:t>
      </w:r>
    </w:p>
    <w:tbl>
      <w:tblPr>
        <w:tblW w:w="939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8"/>
        <w:gridCol w:w="1998"/>
        <w:gridCol w:w="1998"/>
        <w:gridCol w:w="3996"/>
      </w:tblGrid>
      <w:tr w:rsidR="000A448E" w:rsidRPr="007C4988" w:rsidTr="00922125">
        <w:trPr>
          <w:trHeight w:val="268"/>
        </w:trPr>
        <w:tc>
          <w:tcPr>
            <w:tcW w:w="13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Семестр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К-сть годин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Група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Викладач(і)</w:t>
            </w:r>
          </w:p>
        </w:tc>
      </w:tr>
      <w:tr w:rsidR="000A448E" w:rsidRPr="007C4988" w:rsidTr="00922125">
        <w:trPr>
          <w:trHeight w:val="411"/>
        </w:trPr>
        <w:tc>
          <w:tcPr>
            <w:tcW w:w="13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Х-11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0A448E" w:rsidRPr="007C4988" w:rsidTr="00922125">
        <w:trPr>
          <w:trHeight w:val="433"/>
        </w:trPr>
        <w:tc>
          <w:tcPr>
            <w:tcW w:w="13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Х-11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0A448E" w:rsidRPr="007C4988" w:rsidTr="00922125">
        <w:trPr>
          <w:trHeight w:val="268"/>
        </w:trPr>
        <w:tc>
          <w:tcPr>
            <w:tcW w:w="13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Х-21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0A448E" w:rsidRPr="007C4988" w:rsidTr="00922125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Х-21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0A448E" w:rsidRPr="007C4988" w:rsidTr="00922125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Х-31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  <w:tr w:rsidR="000A448E" w:rsidRPr="007C4988" w:rsidTr="00922125">
        <w:trPr>
          <w:trHeight w:val="268"/>
        </w:trPr>
        <w:tc>
          <w:tcPr>
            <w:tcW w:w="0" w:type="auto"/>
            <w:shd w:val="clear" w:color="auto" w:fill="FFFFFF" w:themeFill="background1"/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 xml:space="preserve"> 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998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Х-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3</w:t>
            </w:r>
            <w:r w:rsidRPr="007C49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996" w:type="dxa"/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0A448E" w:rsidRPr="007C4988" w:rsidRDefault="000A448E" w:rsidP="0092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  <w:r w:rsidRPr="007C4988">
              <w:rPr>
                <w:rFonts w:ascii="Times New Roman" w:hAnsi="Times New Roman" w:cs="Times New Roman"/>
                <w:sz w:val="24"/>
                <w:szCs w:val="24"/>
              </w:rPr>
              <w:t>Пархоменко О.М.</w:t>
            </w:r>
          </w:p>
        </w:tc>
      </w:tr>
    </w:tbl>
    <w:p w:rsidR="000A448E" w:rsidRDefault="000A448E" w:rsidP="000A448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48E" w:rsidRDefault="000A448E" w:rsidP="000A448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48E" w:rsidRDefault="000A448E" w:rsidP="000A448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 курсу</w:t>
      </w:r>
    </w:p>
    <w:p w:rsidR="000A448E" w:rsidRPr="007C4988" w:rsidRDefault="000A448E" w:rsidP="000A448E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Pr="007C4988">
        <w:rPr>
          <w:rFonts w:ascii="Times New Roman" w:hAnsi="Times New Roman" w:cs="Times New Roman"/>
          <w:b/>
          <w:i/>
          <w:sz w:val="24"/>
          <w:szCs w:val="24"/>
        </w:rPr>
        <w:t>Метою</w:t>
      </w:r>
      <w:r w:rsidRPr="007C4988">
        <w:rPr>
          <w:rFonts w:ascii="Times New Roman" w:hAnsi="Times New Roman" w:cs="Times New Roman"/>
          <w:sz w:val="24"/>
          <w:szCs w:val="24"/>
        </w:rPr>
        <w:t xml:space="preserve"> викладання навчальної дисципліни </w:t>
      </w:r>
      <w:r w:rsidRPr="007C4988">
        <w:rPr>
          <w:rFonts w:ascii="Times New Roman" w:hAnsi="Times New Roman" w:cs="Times New Roman"/>
          <w:b/>
          <w:sz w:val="24"/>
          <w:szCs w:val="24"/>
        </w:rPr>
        <w:t>«Ансамбль»</w:t>
      </w:r>
      <w:r w:rsidRPr="007C4988">
        <w:rPr>
          <w:rFonts w:ascii="Times New Roman" w:hAnsi="Times New Roman" w:cs="Times New Roman"/>
          <w:sz w:val="24"/>
          <w:szCs w:val="24"/>
        </w:rPr>
        <w:t xml:space="preserve"> є підготовка майбутніх учителів хореографії у загальноосвітніх, позашкільних мистецьких навчальних закладах; керівництво аматорським хореографічним колективом. Розкриття індивідуальності кожного студента, розвиток творчої думки, самостійності.</w:t>
      </w:r>
    </w:p>
    <w:p w:rsidR="000A448E" w:rsidRPr="007C4988" w:rsidRDefault="000A448E" w:rsidP="000A448E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Опанувати балетмейстерським мистецтвом та майстерністю композиції та постановки танцю; застосування у хореографічних творах матеріалів народних, сучасних, побутових танців; уміло реалізувати задум засобами хореографічного мистецтва створивши танець зрозумілим, цікавим, неповторним явищем для глядача.</w:t>
      </w:r>
    </w:p>
    <w:p w:rsidR="000A448E" w:rsidRPr="007C4988" w:rsidRDefault="000A448E" w:rsidP="000A448E">
      <w:pPr>
        <w:tabs>
          <w:tab w:val="left" w:pos="567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1.2.Основними </w:t>
      </w:r>
      <w:r w:rsidRPr="007C4988">
        <w:rPr>
          <w:rFonts w:ascii="Times New Roman" w:hAnsi="Times New Roman" w:cs="Times New Roman"/>
          <w:b/>
          <w:i/>
          <w:sz w:val="24"/>
          <w:szCs w:val="24"/>
        </w:rPr>
        <w:t>завданнями</w:t>
      </w:r>
      <w:r w:rsidRPr="007C4988">
        <w:rPr>
          <w:rFonts w:ascii="Times New Roman" w:hAnsi="Times New Roman" w:cs="Times New Roman"/>
          <w:sz w:val="24"/>
          <w:szCs w:val="24"/>
        </w:rPr>
        <w:t xml:space="preserve"> вивчення дисципліни «Ансамбль» є:</w:t>
      </w:r>
    </w:p>
    <w:p w:rsidR="000A448E" w:rsidRPr="007C4988" w:rsidRDefault="000A448E" w:rsidP="000A448E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ознайомлення студентів з організаційною, навчально-тренувальною та виховною роботою хореографічного колективу (ансамблю);</w:t>
      </w:r>
    </w:p>
    <w:p w:rsidR="000A448E" w:rsidRPr="007C4988" w:rsidRDefault="000A448E" w:rsidP="000A448E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формування фахових умінь керівника хореографічного ансамблю;</w:t>
      </w:r>
    </w:p>
    <w:p w:rsidR="000A448E" w:rsidRPr="007C4988" w:rsidRDefault="000A448E" w:rsidP="000A448E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визначення жанрів, стилів та видів хореографічного мистецтва;</w:t>
      </w:r>
    </w:p>
    <w:p w:rsidR="000A448E" w:rsidRPr="007C4988" w:rsidRDefault="000A448E" w:rsidP="000A448E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оволодіти основами теоретичних знань композиції та постановки танцю; </w:t>
      </w:r>
    </w:p>
    <w:p w:rsidR="000A448E" w:rsidRPr="007C4988" w:rsidRDefault="000A448E" w:rsidP="000A448E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уміння застосовувати основи методичних прийомів у хореографічному мистецтві; </w:t>
      </w:r>
    </w:p>
    <w:p w:rsidR="000A448E" w:rsidRPr="007C4988" w:rsidRDefault="000A448E" w:rsidP="000A448E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використовувати психофізіологічні особливості виконавців у роботі балетмейстера-педагога. Володіти постановкою танцю;</w:t>
      </w:r>
    </w:p>
    <w:p w:rsidR="000A448E" w:rsidRPr="007C4988" w:rsidRDefault="000A448E" w:rsidP="000A448E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навчити мистецтву створювати хореографічні комбінації, виявлення професіонально здібних постановників танцю; </w:t>
      </w:r>
    </w:p>
    <w:p w:rsidR="000A448E" w:rsidRPr="007C4988" w:rsidRDefault="000A448E" w:rsidP="000A448E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розкриття індивідуальності кожного студента, виховання в них творчої особистості</w:t>
      </w:r>
    </w:p>
    <w:p w:rsidR="000A448E" w:rsidRPr="007C4988" w:rsidRDefault="000A448E" w:rsidP="000A448E">
      <w:pPr>
        <w:tabs>
          <w:tab w:val="left" w:pos="567"/>
        </w:tabs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988">
        <w:rPr>
          <w:rFonts w:ascii="Times New Roman" w:hAnsi="Times New Roman" w:cs="Times New Roman"/>
          <w:b/>
          <w:sz w:val="24"/>
          <w:szCs w:val="24"/>
        </w:rPr>
        <w:t>1.3. Згідно з вимогами освітньо-професійної програми студенти повинні:</w:t>
      </w:r>
    </w:p>
    <w:p w:rsidR="000A448E" w:rsidRPr="007C4988" w:rsidRDefault="000A448E" w:rsidP="000A448E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C4988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знати :</w:t>
      </w:r>
    </w:p>
    <w:p w:rsidR="000A448E" w:rsidRPr="007C4988" w:rsidRDefault="000A448E" w:rsidP="000A448E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методику роботи з хореографічним колективом;</w:t>
      </w:r>
    </w:p>
    <w:p w:rsidR="000A448E" w:rsidRPr="007C4988" w:rsidRDefault="000A448E" w:rsidP="000A448E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специфіку роботи педагога-хореографа з дитячим хореографічним колективом та використовувати її в хореографічних постановках;</w:t>
      </w:r>
    </w:p>
    <w:p w:rsidR="000A448E" w:rsidRPr="007C4988" w:rsidRDefault="000A448E" w:rsidP="000A448E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основні поняття та категорії: тема, ідея, сюжет, при постановці хореографічного твору підбирати та використовувати музичний матеріал; </w:t>
      </w:r>
    </w:p>
    <w:p w:rsidR="000A448E" w:rsidRPr="007C4988" w:rsidRDefault="000A448E" w:rsidP="000A448E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принципи планування роботи та репертуарного плану хореографічного ансамблю;</w:t>
      </w:r>
    </w:p>
    <w:p w:rsidR="000A448E" w:rsidRPr="007C4988" w:rsidRDefault="000A448E" w:rsidP="000A448E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принципи єдиного композиційного прийому. Стильові особливості, жанри хореографії, етапи роботи над постановкою танцю; </w:t>
      </w:r>
    </w:p>
    <w:p w:rsidR="000A448E" w:rsidRPr="007C4988" w:rsidRDefault="000A448E" w:rsidP="000A448E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основи хореографічної режисури та пантоміми в хореографії, володіти основами акторської майстерності. </w:t>
      </w:r>
    </w:p>
    <w:p w:rsidR="000A448E" w:rsidRPr="007C4988" w:rsidRDefault="000A448E" w:rsidP="000A448E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уміти</w:t>
      </w:r>
      <w:r w:rsidRPr="007C4988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0A448E" w:rsidRPr="007C4988" w:rsidRDefault="000A448E" w:rsidP="000A448E">
      <w:pPr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вирішати організаційні питання в хореографічному колективі;</w:t>
      </w:r>
    </w:p>
    <w:p w:rsidR="000A448E" w:rsidRPr="007C4988" w:rsidRDefault="000A448E" w:rsidP="000A448E">
      <w:pPr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вирішувати педагогічні, навчально-виховні, художньо-творчі завдання хореографічного колективу;</w:t>
      </w:r>
    </w:p>
    <w:p w:rsidR="000A448E" w:rsidRPr="007C4988" w:rsidRDefault="000A448E" w:rsidP="000A448E">
      <w:pPr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методично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правильно використовувати хореографічну лексику та малюнок танцю з урахуванням музичного супроводу при постановці масових танців;</w:t>
      </w:r>
    </w:p>
    <w:p w:rsidR="000A448E" w:rsidRPr="007C4988" w:rsidRDefault="000A448E" w:rsidP="000A448E">
      <w:pPr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технічно досконало розвивати тему, ідею в сюжетних композиціях.</w:t>
      </w:r>
    </w:p>
    <w:p w:rsidR="000A448E" w:rsidRPr="007C4988" w:rsidRDefault="000A448E" w:rsidP="000A448E">
      <w:pPr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гармонійно виховувати та розвивати естетичний смак, культуру в дитячих хореографічних колективах;</w:t>
      </w:r>
    </w:p>
    <w:p w:rsidR="000A448E" w:rsidRPr="007C4988" w:rsidRDefault="000A448E" w:rsidP="000A448E">
      <w:pPr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володіти системою спеціальних знань с педагогіки, фізіології, психології підчас постановки хореографічних номерів;</w:t>
      </w:r>
    </w:p>
    <w:p w:rsidR="000A448E" w:rsidRDefault="000A448E" w:rsidP="000A448E">
      <w:pPr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професійно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здійснювати показ лексичного матеріалу, комбінацій майбутньої постановки. </w:t>
      </w:r>
    </w:p>
    <w:p w:rsidR="000A448E" w:rsidRPr="007C4988" w:rsidRDefault="000A448E" w:rsidP="000A448E">
      <w:pPr>
        <w:tabs>
          <w:tab w:val="left" w:pos="567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448E" w:rsidRPr="000A448E" w:rsidRDefault="000A448E" w:rsidP="000A448E">
      <w:pPr>
        <w:pStyle w:val="3"/>
        <w:tabs>
          <w:tab w:val="left" w:pos="567"/>
        </w:tabs>
        <w:spacing w:line="240" w:lineRule="auto"/>
        <w:ind w:firstLine="284"/>
        <w:contextualSpacing/>
        <w:rPr>
          <w:rFonts w:ascii="Times New Roman" w:hAnsi="Times New Roman" w:cs="Times New Roman"/>
          <w:b/>
          <w:color w:val="auto"/>
        </w:rPr>
      </w:pPr>
      <w:r w:rsidRPr="000A448E">
        <w:rPr>
          <w:rFonts w:ascii="Times New Roman" w:hAnsi="Times New Roman" w:cs="Times New Roman"/>
          <w:b/>
          <w:color w:val="auto"/>
        </w:rPr>
        <w:t>Рекомендована література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Александрова В.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Испанские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/ В.  Александрова – Л.: 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Искусство, </w:t>
      </w:r>
      <w:r w:rsidRPr="007C4988">
        <w:rPr>
          <w:rFonts w:ascii="Times New Roman" w:hAnsi="Times New Roman" w:cs="Times New Roman"/>
          <w:sz w:val="24"/>
          <w:szCs w:val="24"/>
        </w:rPr>
        <w:t>1959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56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Алексютович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Л.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Белорусские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танцы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</w:t>
      </w:r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Алексютович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Минск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1978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89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Антипова І.М. Танцювальний гурток в клубі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</w:t>
      </w:r>
      <w:r w:rsidRPr="007C4988">
        <w:rPr>
          <w:rFonts w:ascii="Times New Roman" w:hAnsi="Times New Roman" w:cs="Times New Roman"/>
          <w:sz w:val="24"/>
          <w:szCs w:val="24"/>
        </w:rPr>
        <w:t>І.М.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>Антипова - К.: Мистецтво, 1964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36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Аркина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Н. Е.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Языком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</w:t>
      </w:r>
      <w:r w:rsidRPr="007C4988">
        <w:rPr>
          <w:rFonts w:ascii="Times New Roman" w:hAnsi="Times New Roman" w:cs="Times New Roman"/>
          <w:sz w:val="24"/>
          <w:szCs w:val="24"/>
        </w:rPr>
        <w:t>Н. Е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Аркина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C4988">
        <w:rPr>
          <w:rFonts w:ascii="Times New Roman" w:hAnsi="Times New Roman" w:cs="Times New Roman"/>
          <w:sz w:val="24"/>
          <w:szCs w:val="24"/>
        </w:rPr>
        <w:t xml:space="preserve"> – 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Знание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1975. – 64с.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Берхин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Н. Б.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Общие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проблемы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психологии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/ Н. Б.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Берхин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 – М.: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Знание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1981. – 64с. 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Бондаренко Л. Ритміка і танець у 1-4 класах загальноосвітньої школи /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Л.Бондаренко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  – К.: Муз. Україна 1985. – 198с.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Ваганова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А. Я.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Основы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/ А. Я.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Ваганова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  – Л.: 1980. 141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Василенко К. Ю. Лексика українського народно-сценічного танцю / К. Ю. Василенко. – К.: Мистецтво, 1996. – 467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Выгоцкий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Л. С.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Воображение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творчество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детском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возрасте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Психологический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очерк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Кн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Для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учителей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– 3-е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. / 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Л. С.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Выгоцкий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C4988">
        <w:rPr>
          <w:rFonts w:ascii="Times New Roman" w:hAnsi="Times New Roman" w:cs="Times New Roman"/>
          <w:sz w:val="24"/>
          <w:szCs w:val="24"/>
        </w:rPr>
        <w:t xml:space="preserve"> –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 xml:space="preserve"> М.: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Просвещение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1991.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7C4988">
        <w:rPr>
          <w:rFonts w:ascii="Times New Roman" w:hAnsi="Times New Roman" w:cs="Times New Roman"/>
          <w:sz w:val="24"/>
          <w:szCs w:val="24"/>
        </w:rPr>
        <w:t>93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с</w:t>
      </w:r>
      <w:r w:rsidRPr="007C4988">
        <w:rPr>
          <w:rFonts w:ascii="Times New Roman" w:hAnsi="Times New Roman" w:cs="Times New Roman"/>
          <w:sz w:val="24"/>
          <w:szCs w:val="24"/>
        </w:rPr>
        <w:t>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Гваранадзе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Е.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Грузинский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танец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Е.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Гваранадзе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Тбилиси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1962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78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Голейзовский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К.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Образы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русской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народной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хореографи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К.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Голейзовский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r w:rsidRPr="007C4988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1964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128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Гребенщиков С.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Сценические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белорусские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танцы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С. </w:t>
      </w:r>
      <w:r w:rsidRPr="007C4988">
        <w:rPr>
          <w:rFonts w:ascii="Times New Roman" w:hAnsi="Times New Roman" w:cs="Times New Roman"/>
          <w:sz w:val="24"/>
          <w:szCs w:val="24"/>
        </w:rPr>
        <w:t>Гребенщиков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Минск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1974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.– 89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>Захаров Р.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  <w:r w:rsidRPr="007C4988">
        <w:rPr>
          <w:rFonts w:ascii="Times New Roman" w:hAnsi="Times New Roman" w:cs="Times New Roman"/>
          <w:sz w:val="24"/>
          <w:szCs w:val="24"/>
        </w:rPr>
        <w:t xml:space="preserve"> Записки балетмейстера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</w:t>
      </w:r>
      <w:r w:rsidRPr="007C4988">
        <w:rPr>
          <w:rFonts w:ascii="Times New Roman" w:hAnsi="Times New Roman" w:cs="Times New Roman"/>
          <w:sz w:val="24"/>
          <w:szCs w:val="24"/>
        </w:rPr>
        <w:t>Р.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В. </w:t>
      </w:r>
      <w:r w:rsidRPr="007C4988">
        <w:rPr>
          <w:rFonts w:ascii="Times New Roman" w:hAnsi="Times New Roman" w:cs="Times New Roman"/>
          <w:sz w:val="24"/>
          <w:szCs w:val="24"/>
        </w:rPr>
        <w:t>Захаров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r w:rsidRPr="007C4988">
        <w:rPr>
          <w:rFonts w:ascii="Times New Roman" w:hAnsi="Times New Roman" w:cs="Times New Roman"/>
          <w:sz w:val="24"/>
          <w:szCs w:val="24"/>
        </w:rPr>
        <w:t xml:space="preserve"> М.: 1976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, – 369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Иноземцева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танцы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Г. Иноземцева. – </w:t>
      </w:r>
      <w:r w:rsidRPr="007C4988">
        <w:rPr>
          <w:rFonts w:ascii="Times New Roman" w:hAnsi="Times New Roman" w:cs="Times New Roman"/>
          <w:sz w:val="24"/>
          <w:szCs w:val="24"/>
        </w:rPr>
        <w:t>М.: 1971, – 79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Климов А.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Основы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русского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народного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А. Климов</w:t>
      </w:r>
      <w:r w:rsidRPr="007C4988">
        <w:rPr>
          <w:rFonts w:ascii="Times New Roman" w:hAnsi="Times New Roman" w:cs="Times New Roman"/>
          <w:sz w:val="24"/>
          <w:szCs w:val="24"/>
        </w:rPr>
        <w:t>. – М., 1981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294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lastRenderedPageBreak/>
        <w:t>Костровицкая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В.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 xml:space="preserve">Школа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классического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танца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В.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Костровицкая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, А. Писарев</w:t>
      </w:r>
      <w:r w:rsidRPr="007C4988">
        <w:rPr>
          <w:rFonts w:ascii="Times New Roman" w:hAnsi="Times New Roman" w:cs="Times New Roman"/>
          <w:sz w:val="24"/>
          <w:szCs w:val="24"/>
        </w:rPr>
        <w:t>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7C4988">
        <w:rPr>
          <w:rFonts w:ascii="Times New Roman" w:hAnsi="Times New Roman" w:cs="Times New Roman"/>
          <w:sz w:val="24"/>
          <w:szCs w:val="24"/>
        </w:rPr>
        <w:t xml:space="preserve"> Л.: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C4988">
        <w:rPr>
          <w:rFonts w:ascii="Times New Roman" w:hAnsi="Times New Roman" w:cs="Times New Roman"/>
          <w:sz w:val="24"/>
          <w:szCs w:val="24"/>
        </w:rPr>
        <w:t xml:space="preserve"> 1976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456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Курбет В.,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Молдавские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танцы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В. Курбет, </w:t>
      </w:r>
      <w:r w:rsidRPr="007C4988">
        <w:rPr>
          <w:rFonts w:ascii="Times New Roman" w:hAnsi="Times New Roman" w:cs="Times New Roman"/>
          <w:sz w:val="24"/>
          <w:szCs w:val="24"/>
        </w:rPr>
        <w:t>М.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Мардарь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. –</w:t>
      </w:r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Кишинев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, 1969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300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Новерр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Ж.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 xml:space="preserve">Ж. Письма о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танце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Ж. Ж.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Новерр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7C4988">
        <w:rPr>
          <w:rFonts w:ascii="Times New Roman" w:hAnsi="Times New Roman" w:cs="Times New Roman"/>
          <w:sz w:val="24"/>
          <w:szCs w:val="24"/>
        </w:rPr>
        <w:t xml:space="preserve"> Л.-М.: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Искусство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C4988">
        <w:rPr>
          <w:rFonts w:ascii="Times New Roman" w:hAnsi="Times New Roman" w:cs="Times New Roman"/>
          <w:sz w:val="24"/>
          <w:szCs w:val="24"/>
        </w:rPr>
        <w:t xml:space="preserve"> 1965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824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Порзов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А.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4988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танец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самодеятельной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сцене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учебно-методическое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пособие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]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А. А.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Порзов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7C4988">
        <w:rPr>
          <w:rFonts w:ascii="Times New Roman" w:hAnsi="Times New Roman" w:cs="Times New Roman"/>
          <w:sz w:val="24"/>
          <w:szCs w:val="24"/>
        </w:rPr>
        <w:t xml:space="preserve"> М.:1986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64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Смирнов И.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Работа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балетмейстера над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хореографическим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произведением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И. Смирнов. – </w:t>
      </w:r>
      <w:r w:rsidRPr="007C4988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Министерство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культуры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РСФСР, 1979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594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88">
        <w:rPr>
          <w:rFonts w:ascii="Times New Roman" w:hAnsi="Times New Roman" w:cs="Times New Roman"/>
          <w:sz w:val="24"/>
          <w:szCs w:val="24"/>
        </w:rPr>
        <w:t xml:space="preserve">Ткаченко Т.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Народные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танцы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Т. Ткаченко</w:t>
      </w:r>
      <w:r w:rsidRPr="007C4988">
        <w:rPr>
          <w:rFonts w:ascii="Times New Roman" w:hAnsi="Times New Roman" w:cs="Times New Roman"/>
          <w:sz w:val="24"/>
          <w:szCs w:val="24"/>
        </w:rPr>
        <w:t>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7C4988">
        <w:rPr>
          <w:rFonts w:ascii="Times New Roman" w:hAnsi="Times New Roman" w:cs="Times New Roman"/>
          <w:sz w:val="24"/>
          <w:szCs w:val="24"/>
        </w:rPr>
        <w:t>М.: 1975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>. – 769 с.</w:t>
      </w:r>
    </w:p>
    <w:p w:rsidR="000A448E" w:rsidRPr="007C4988" w:rsidRDefault="000A448E" w:rsidP="000A448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Чурко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Ю.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Белорусский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народный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танец</w:t>
      </w:r>
      <w:proofErr w:type="spellEnd"/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/ Ю </w:t>
      </w:r>
      <w:proofErr w:type="spellStart"/>
      <w:r w:rsidRPr="007C4988">
        <w:rPr>
          <w:rFonts w:ascii="Times New Roman" w:hAnsi="Times New Roman" w:cs="Times New Roman"/>
          <w:sz w:val="24"/>
          <w:szCs w:val="24"/>
          <w:lang w:val="ru-RU"/>
        </w:rPr>
        <w:t>Чурко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7C49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Минск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 xml:space="preserve">, «Наука и </w:t>
      </w:r>
      <w:proofErr w:type="spellStart"/>
      <w:r w:rsidRPr="007C4988">
        <w:rPr>
          <w:rFonts w:ascii="Times New Roman" w:hAnsi="Times New Roman" w:cs="Times New Roman"/>
          <w:sz w:val="24"/>
          <w:szCs w:val="24"/>
        </w:rPr>
        <w:t>техника</w:t>
      </w:r>
      <w:proofErr w:type="spellEnd"/>
      <w:r w:rsidRPr="007C4988">
        <w:rPr>
          <w:rFonts w:ascii="Times New Roman" w:hAnsi="Times New Roman" w:cs="Times New Roman"/>
          <w:sz w:val="24"/>
          <w:szCs w:val="24"/>
        </w:rPr>
        <w:t>», 1972.</w:t>
      </w:r>
      <w:r w:rsidRPr="007C4988">
        <w:rPr>
          <w:rFonts w:ascii="Times New Roman" w:hAnsi="Times New Roman" w:cs="Times New Roman"/>
          <w:sz w:val="24"/>
          <w:szCs w:val="24"/>
          <w:lang w:val="ru-RU"/>
        </w:rPr>
        <w:t xml:space="preserve"> – 386 с.</w:t>
      </w:r>
    </w:p>
    <w:p w:rsidR="000A448E" w:rsidRPr="007C4988" w:rsidRDefault="000A448E" w:rsidP="000A448E">
      <w:p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448E" w:rsidRPr="007C4988" w:rsidRDefault="000A448E" w:rsidP="000A448E">
      <w:pPr>
        <w:tabs>
          <w:tab w:val="left" w:pos="426"/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82027" w:rsidRPr="000A448E" w:rsidRDefault="00182027" w:rsidP="000A448E"/>
    <w:sectPr w:rsidR="00182027" w:rsidRPr="000A4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38C40C7"/>
    <w:multiLevelType w:val="multilevel"/>
    <w:tmpl w:val="CA6E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244B5"/>
    <w:multiLevelType w:val="hybridMultilevel"/>
    <w:tmpl w:val="21529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297647"/>
    <w:multiLevelType w:val="hybridMultilevel"/>
    <w:tmpl w:val="C0424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4F384E"/>
    <w:multiLevelType w:val="multilevel"/>
    <w:tmpl w:val="8FF050A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2D6E93"/>
    <w:multiLevelType w:val="multilevel"/>
    <w:tmpl w:val="8320C5AA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0A14C2"/>
    <w:multiLevelType w:val="multilevel"/>
    <w:tmpl w:val="F916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BC587E"/>
    <w:multiLevelType w:val="multilevel"/>
    <w:tmpl w:val="417E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EF4623"/>
    <w:multiLevelType w:val="hybridMultilevel"/>
    <w:tmpl w:val="3026A558"/>
    <w:lvl w:ilvl="0" w:tplc="E36A02C8">
      <w:start w:val="17"/>
      <w:numFmt w:val="bullet"/>
      <w:lvlText w:val="-"/>
      <w:lvlJc w:val="left"/>
      <w:pPr>
        <w:tabs>
          <w:tab w:val="num" w:pos="1280"/>
        </w:tabs>
        <w:ind w:left="12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11">
    <w:nsid w:val="37F90752"/>
    <w:multiLevelType w:val="hybridMultilevel"/>
    <w:tmpl w:val="0C22E4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9E83D40"/>
    <w:multiLevelType w:val="multilevel"/>
    <w:tmpl w:val="E90E4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4E593B"/>
    <w:multiLevelType w:val="multilevel"/>
    <w:tmpl w:val="DA4AC89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B30BE7"/>
    <w:multiLevelType w:val="hybridMultilevel"/>
    <w:tmpl w:val="97BED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4096F"/>
    <w:multiLevelType w:val="hybridMultilevel"/>
    <w:tmpl w:val="14BE1B4E"/>
    <w:lvl w:ilvl="0" w:tplc="F1C0DC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F4C88"/>
    <w:multiLevelType w:val="multilevel"/>
    <w:tmpl w:val="76EEF84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00510A"/>
    <w:multiLevelType w:val="multilevel"/>
    <w:tmpl w:val="4D48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6C7607"/>
    <w:multiLevelType w:val="multilevel"/>
    <w:tmpl w:val="75DAC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7E0635"/>
    <w:multiLevelType w:val="hybridMultilevel"/>
    <w:tmpl w:val="1DB4C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813486"/>
    <w:multiLevelType w:val="hybridMultilevel"/>
    <w:tmpl w:val="EBFA8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47877"/>
    <w:multiLevelType w:val="multilevel"/>
    <w:tmpl w:val="7F2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12"/>
  </w:num>
  <w:num w:numId="5">
    <w:abstractNumId w:val="3"/>
  </w:num>
  <w:num w:numId="6">
    <w:abstractNumId w:val="6"/>
  </w:num>
  <w:num w:numId="7">
    <w:abstractNumId w:val="21"/>
  </w:num>
  <w:num w:numId="8">
    <w:abstractNumId w:val="13"/>
  </w:num>
  <w:num w:numId="9">
    <w:abstractNumId w:val="16"/>
  </w:num>
  <w:num w:numId="10">
    <w:abstractNumId w:val="7"/>
  </w:num>
  <w:num w:numId="11">
    <w:abstractNumId w:val="18"/>
  </w:num>
  <w:num w:numId="12">
    <w:abstractNumId w:val="1"/>
  </w:num>
  <w:num w:numId="13">
    <w:abstractNumId w:val="2"/>
  </w:num>
  <w:num w:numId="14">
    <w:abstractNumId w:val="0"/>
  </w:num>
  <w:num w:numId="15">
    <w:abstractNumId w:val="10"/>
  </w:num>
  <w:num w:numId="16">
    <w:abstractNumId w:val="19"/>
  </w:num>
  <w:num w:numId="17">
    <w:abstractNumId w:val="5"/>
  </w:num>
  <w:num w:numId="18">
    <w:abstractNumId w:val="15"/>
  </w:num>
  <w:num w:numId="19">
    <w:abstractNumId w:val="14"/>
  </w:num>
  <w:num w:numId="20">
    <w:abstractNumId w:val="11"/>
  </w:num>
  <w:num w:numId="21">
    <w:abstractNumId w:val="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643"/>
    <w:rsid w:val="000A448E"/>
    <w:rsid w:val="00182027"/>
    <w:rsid w:val="002033E0"/>
    <w:rsid w:val="002409EE"/>
    <w:rsid w:val="002842B7"/>
    <w:rsid w:val="003053F1"/>
    <w:rsid w:val="00346ACB"/>
    <w:rsid w:val="00434BA4"/>
    <w:rsid w:val="00450EA1"/>
    <w:rsid w:val="005E172D"/>
    <w:rsid w:val="0065142B"/>
    <w:rsid w:val="00701B3E"/>
    <w:rsid w:val="009F77E4"/>
    <w:rsid w:val="00A53EF3"/>
    <w:rsid w:val="00AF765A"/>
    <w:rsid w:val="00B51638"/>
    <w:rsid w:val="00B55C14"/>
    <w:rsid w:val="00C04AD7"/>
    <w:rsid w:val="00C11667"/>
    <w:rsid w:val="00C61F0F"/>
    <w:rsid w:val="00C85094"/>
    <w:rsid w:val="00D40C5F"/>
    <w:rsid w:val="00EB6C14"/>
    <w:rsid w:val="00FC4643"/>
    <w:rsid w:val="00FD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95548-BEA6-45C9-9393-EE677C63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48E"/>
    <w:rPr>
      <w:lang w:val="uk-UA"/>
    </w:rPr>
  </w:style>
  <w:style w:type="paragraph" w:styleId="1">
    <w:name w:val="heading 1"/>
    <w:basedOn w:val="a"/>
    <w:link w:val="10"/>
    <w:uiPriority w:val="9"/>
    <w:qFormat/>
    <w:rsid w:val="00FC4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FC4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4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FC46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FC46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64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C464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FC4643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C4643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C4643"/>
    <w:rPr>
      <w:color w:val="0000FF"/>
      <w:u w:val="single"/>
    </w:rPr>
  </w:style>
  <w:style w:type="character" w:styleId="a5">
    <w:name w:val="Strong"/>
    <w:basedOn w:val="a0"/>
    <w:uiPriority w:val="22"/>
    <w:qFormat/>
    <w:rsid w:val="00FC4643"/>
    <w:rPr>
      <w:b/>
      <w:bCs/>
    </w:rPr>
  </w:style>
  <w:style w:type="character" w:styleId="a6">
    <w:name w:val="Emphasis"/>
    <w:basedOn w:val="a0"/>
    <w:uiPriority w:val="20"/>
    <w:qFormat/>
    <w:rsid w:val="00FC464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46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46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FC4643"/>
    <w:rPr>
      <w:rFonts w:ascii="Arial" w:eastAsia="Times New Roman" w:hAnsi="Arial" w:cs="Arial"/>
      <w:vanish/>
      <w:sz w:val="16"/>
      <w:szCs w:val="16"/>
      <w:lang w:val="uk-UA" w:eastAsia="uk-UA"/>
    </w:rPr>
  </w:style>
  <w:style w:type="character" w:customStyle="1" w:styleId="11">
    <w:name w:val="Дата1"/>
    <w:basedOn w:val="a0"/>
    <w:rsid w:val="00FC4643"/>
  </w:style>
  <w:style w:type="character" w:customStyle="1" w:styleId="excerpt">
    <w:name w:val="excerpt"/>
    <w:basedOn w:val="a0"/>
    <w:rsid w:val="00FC4643"/>
  </w:style>
  <w:style w:type="paragraph" w:customStyle="1" w:styleId="21">
    <w:name w:val="Основной текст с отступом 21"/>
    <w:basedOn w:val="a"/>
    <w:rsid w:val="00182027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8"/>
    <w:rsid w:val="00182027"/>
    <w:pPr>
      <w:widowControl w:val="0"/>
      <w:suppressAutoHyphens/>
      <w:autoSpaceDE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182027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12">
    <w:name w:val="Текст1"/>
    <w:basedOn w:val="a"/>
    <w:rsid w:val="001820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9">
    <w:name w:val="Plain Text"/>
    <w:basedOn w:val="a"/>
    <w:link w:val="aa"/>
    <w:rsid w:val="009F77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9F77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E172D"/>
    <w:pPr>
      <w:spacing w:after="200" w:line="276" w:lineRule="auto"/>
      <w:ind w:left="720" w:firstLine="567"/>
      <w:contextualSpacing/>
      <w:jc w:val="both"/>
    </w:pPr>
    <w:rPr>
      <w:rFonts w:ascii="Arial" w:eastAsia="Times New Roman" w:hAnsi="Arial" w:cs="Times New Roman"/>
      <w:sz w:val="20"/>
      <w:lang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0A44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ultart.lnu.edu.ua/department/rezhysury-ta-horeohrafi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3384</Words>
  <Characters>1930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2019-01-21T18:07:00Z</dcterms:created>
  <dcterms:modified xsi:type="dcterms:W3CDTF">2019-01-22T07:05:00Z</dcterms:modified>
</cp:coreProperties>
</file>